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FA386" w14:textId="77777777" w:rsidR="00A50A32" w:rsidRPr="00247682" w:rsidRDefault="00A50A32" w:rsidP="00A50A32">
      <w:pPr>
        <w:pageBreakBefore/>
        <w:jc w:val="center"/>
        <w:rPr>
          <w:rFonts w:ascii="Arial" w:hAnsi="Arial" w:cs="Arial"/>
          <w:sz w:val="32"/>
          <w:szCs w:val="32"/>
        </w:rPr>
      </w:pPr>
      <w:r w:rsidRPr="00247682">
        <w:rPr>
          <w:rFonts w:ascii="Arial" w:hAnsi="Arial" w:cs="Arial"/>
          <w:sz w:val="32"/>
          <w:szCs w:val="32"/>
        </w:rPr>
        <w:t xml:space="preserve">Bachelor of Science, LSU Online SLO Matrix – </w:t>
      </w:r>
      <w:r w:rsidR="00247682">
        <w:rPr>
          <w:rFonts w:ascii="Arial" w:hAnsi="Arial" w:cs="Arial"/>
          <w:sz w:val="32"/>
          <w:szCs w:val="32"/>
        </w:rPr>
        <w:t>Academic Year 2023-2024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640"/>
        <w:gridCol w:w="1229"/>
        <w:gridCol w:w="1428"/>
        <w:gridCol w:w="1463"/>
        <w:gridCol w:w="1463"/>
      </w:tblGrid>
      <w:tr w:rsidR="00A50A32" w:rsidRPr="00247682" w14:paraId="03F8DDBE" w14:textId="77777777" w:rsidTr="00804092">
        <w:tc>
          <w:tcPr>
            <w:tcW w:w="1633" w:type="dxa"/>
            <w:shd w:val="clear" w:color="auto" w:fill="000000"/>
          </w:tcPr>
          <w:p w14:paraId="27C1108A" w14:textId="77777777" w:rsidR="00A50A32" w:rsidRPr="00247682" w:rsidRDefault="00A50A32" w:rsidP="00804092">
            <w:pPr>
              <w:contextualSpacing/>
              <w:rPr>
                <w:rFonts w:ascii="Arial" w:hAnsi="Arial" w:cs="Arial"/>
                <w:sz w:val="20"/>
                <w:szCs w:val="20"/>
              </w:rPr>
            </w:pPr>
            <w:r w:rsidRPr="00247682">
              <w:rPr>
                <w:rFonts w:ascii="Arial" w:hAnsi="Arial" w:cs="Arial"/>
                <w:sz w:val="20"/>
                <w:szCs w:val="20"/>
              </w:rPr>
              <w:t>Identify Each Student Learning Outcome and Measurement Tool(s)</w:t>
            </w:r>
          </w:p>
        </w:tc>
        <w:tc>
          <w:tcPr>
            <w:tcW w:w="1640" w:type="dxa"/>
            <w:tcBorders>
              <w:bottom w:val="single" w:sz="4" w:space="0" w:color="auto"/>
            </w:tcBorders>
            <w:shd w:val="clear" w:color="auto" w:fill="000000"/>
          </w:tcPr>
          <w:p w14:paraId="34A45533" w14:textId="77777777" w:rsidR="00A50A32" w:rsidRPr="00247682" w:rsidRDefault="00A50A32" w:rsidP="00804092">
            <w:pPr>
              <w:contextualSpacing/>
              <w:rPr>
                <w:rFonts w:ascii="Arial" w:hAnsi="Arial" w:cs="Arial"/>
                <w:sz w:val="20"/>
                <w:szCs w:val="20"/>
              </w:rPr>
            </w:pPr>
            <w:r w:rsidRPr="00247682">
              <w:rPr>
                <w:rFonts w:ascii="Arial" w:hAnsi="Arial" w:cs="Arial"/>
                <w:sz w:val="20"/>
                <w:szCs w:val="20"/>
              </w:rPr>
              <w:t>Identify the  Benchmark</w:t>
            </w:r>
          </w:p>
        </w:tc>
        <w:tc>
          <w:tcPr>
            <w:tcW w:w="1229" w:type="dxa"/>
            <w:tcBorders>
              <w:bottom w:val="single" w:sz="4" w:space="0" w:color="auto"/>
            </w:tcBorders>
            <w:shd w:val="clear" w:color="auto" w:fill="000000"/>
          </w:tcPr>
          <w:p w14:paraId="1F6561EB" w14:textId="77777777" w:rsidR="00A50A32" w:rsidRPr="00247682" w:rsidRDefault="00A50A32" w:rsidP="00804092">
            <w:pPr>
              <w:contextualSpacing/>
              <w:rPr>
                <w:rFonts w:ascii="Arial" w:hAnsi="Arial" w:cs="Arial"/>
                <w:sz w:val="20"/>
                <w:szCs w:val="20"/>
              </w:rPr>
            </w:pPr>
            <w:r w:rsidRPr="00247682">
              <w:rPr>
                <w:rFonts w:ascii="Arial" w:hAnsi="Arial" w:cs="Arial"/>
                <w:sz w:val="20"/>
                <w:szCs w:val="20"/>
              </w:rPr>
              <w:t>Total Number of Students Observed</w:t>
            </w:r>
          </w:p>
        </w:tc>
        <w:tc>
          <w:tcPr>
            <w:tcW w:w="1428" w:type="dxa"/>
            <w:tcBorders>
              <w:bottom w:val="single" w:sz="4" w:space="0" w:color="auto"/>
            </w:tcBorders>
            <w:shd w:val="clear" w:color="auto" w:fill="000000"/>
          </w:tcPr>
          <w:p w14:paraId="0F6A266D" w14:textId="77777777" w:rsidR="00A50A32" w:rsidRPr="00247682" w:rsidRDefault="00A50A32" w:rsidP="00804092">
            <w:pPr>
              <w:contextualSpacing/>
              <w:rPr>
                <w:rFonts w:ascii="Arial" w:hAnsi="Arial" w:cs="Arial"/>
                <w:sz w:val="20"/>
                <w:szCs w:val="20"/>
              </w:rPr>
            </w:pPr>
            <w:r w:rsidRPr="00247682">
              <w:rPr>
                <w:rFonts w:ascii="Arial" w:hAnsi="Arial" w:cs="Arial"/>
                <w:sz w:val="20"/>
                <w:szCs w:val="20"/>
              </w:rPr>
              <w:t>Total Number of Students Meeting Expectation</w:t>
            </w:r>
          </w:p>
        </w:tc>
        <w:tc>
          <w:tcPr>
            <w:tcW w:w="1463" w:type="dxa"/>
            <w:tcBorders>
              <w:bottom w:val="single" w:sz="4" w:space="0" w:color="auto"/>
            </w:tcBorders>
            <w:shd w:val="clear" w:color="auto" w:fill="000000"/>
          </w:tcPr>
          <w:p w14:paraId="7650E3F5" w14:textId="77777777" w:rsidR="00A50A32" w:rsidRPr="00247682" w:rsidRDefault="00A50A32" w:rsidP="00804092">
            <w:pPr>
              <w:contextualSpacing/>
              <w:rPr>
                <w:rFonts w:ascii="Arial" w:hAnsi="Arial" w:cs="Arial"/>
                <w:sz w:val="20"/>
                <w:szCs w:val="20"/>
              </w:rPr>
            </w:pPr>
            <w:r w:rsidRPr="00247682">
              <w:rPr>
                <w:rFonts w:ascii="Arial" w:hAnsi="Arial" w:cs="Arial"/>
                <w:sz w:val="20"/>
                <w:szCs w:val="20"/>
              </w:rPr>
              <w:t>Assessment Results:</w:t>
            </w:r>
          </w:p>
          <w:p w14:paraId="18462F55" w14:textId="77777777" w:rsidR="00A50A32" w:rsidRPr="00247682" w:rsidRDefault="00A50A32" w:rsidP="00804092">
            <w:pPr>
              <w:contextualSpacing/>
              <w:rPr>
                <w:rFonts w:ascii="Arial" w:hAnsi="Arial" w:cs="Arial"/>
                <w:sz w:val="20"/>
                <w:szCs w:val="20"/>
              </w:rPr>
            </w:pPr>
            <w:r w:rsidRPr="00247682">
              <w:rPr>
                <w:rFonts w:ascii="Arial" w:hAnsi="Arial" w:cs="Arial"/>
                <w:sz w:val="20"/>
                <w:szCs w:val="20"/>
              </w:rPr>
              <w:t>Percentage of Students Meeting Expectation</w:t>
            </w:r>
          </w:p>
        </w:tc>
        <w:tc>
          <w:tcPr>
            <w:tcW w:w="1463" w:type="dxa"/>
            <w:tcBorders>
              <w:bottom w:val="single" w:sz="4" w:space="0" w:color="auto"/>
            </w:tcBorders>
            <w:shd w:val="clear" w:color="auto" w:fill="000000"/>
          </w:tcPr>
          <w:p w14:paraId="579296FC" w14:textId="77777777" w:rsidR="00A50A32" w:rsidRPr="00247682" w:rsidRDefault="00A50A32" w:rsidP="00804092">
            <w:pPr>
              <w:contextualSpacing/>
              <w:rPr>
                <w:rFonts w:ascii="Arial" w:hAnsi="Arial" w:cs="Arial"/>
                <w:sz w:val="20"/>
                <w:szCs w:val="20"/>
              </w:rPr>
            </w:pPr>
            <w:r w:rsidRPr="00247682">
              <w:rPr>
                <w:rFonts w:ascii="Arial" w:hAnsi="Arial" w:cs="Arial"/>
                <w:sz w:val="20"/>
                <w:szCs w:val="20"/>
              </w:rPr>
              <w:t>Assessment Results:</w:t>
            </w:r>
          </w:p>
          <w:p w14:paraId="2DB729D9" w14:textId="77777777" w:rsidR="00A50A32" w:rsidRPr="00247682" w:rsidRDefault="00A50A32" w:rsidP="00804092">
            <w:pPr>
              <w:contextualSpacing/>
              <w:rPr>
                <w:rFonts w:ascii="Arial" w:hAnsi="Arial" w:cs="Arial"/>
                <w:sz w:val="20"/>
                <w:szCs w:val="20"/>
              </w:rPr>
            </w:pPr>
            <w:r w:rsidRPr="00247682">
              <w:rPr>
                <w:rFonts w:ascii="Arial" w:hAnsi="Arial" w:cs="Arial"/>
                <w:sz w:val="20"/>
                <w:szCs w:val="20"/>
              </w:rPr>
              <w:t>1. Does not meet expectation</w:t>
            </w:r>
          </w:p>
          <w:p w14:paraId="66CD3DAD" w14:textId="77777777" w:rsidR="00A50A32" w:rsidRPr="00247682" w:rsidRDefault="00A50A32" w:rsidP="00804092">
            <w:pPr>
              <w:contextualSpacing/>
              <w:rPr>
                <w:rFonts w:ascii="Arial" w:hAnsi="Arial" w:cs="Arial"/>
                <w:sz w:val="20"/>
                <w:szCs w:val="20"/>
              </w:rPr>
            </w:pPr>
            <w:r w:rsidRPr="00247682">
              <w:rPr>
                <w:rFonts w:ascii="Arial" w:hAnsi="Arial" w:cs="Arial"/>
                <w:sz w:val="20"/>
                <w:szCs w:val="20"/>
              </w:rPr>
              <w:t>2. Meets expectation</w:t>
            </w:r>
          </w:p>
          <w:p w14:paraId="6AC3F980" w14:textId="77777777" w:rsidR="00A50A32" w:rsidRPr="00247682" w:rsidRDefault="00A50A32" w:rsidP="00804092">
            <w:pPr>
              <w:contextualSpacing/>
              <w:rPr>
                <w:rFonts w:ascii="Arial" w:hAnsi="Arial" w:cs="Arial"/>
                <w:sz w:val="20"/>
                <w:szCs w:val="20"/>
              </w:rPr>
            </w:pPr>
            <w:r w:rsidRPr="00247682">
              <w:rPr>
                <w:rFonts w:ascii="Arial" w:hAnsi="Arial" w:cs="Arial"/>
                <w:sz w:val="20"/>
                <w:szCs w:val="20"/>
              </w:rPr>
              <w:t>3. Exceeds expectation</w:t>
            </w:r>
          </w:p>
          <w:p w14:paraId="7B4793AA" w14:textId="77777777" w:rsidR="00A50A32" w:rsidRPr="00247682" w:rsidRDefault="00A50A32" w:rsidP="00804092">
            <w:pPr>
              <w:contextualSpacing/>
              <w:rPr>
                <w:rFonts w:ascii="Arial" w:hAnsi="Arial" w:cs="Arial"/>
                <w:sz w:val="20"/>
                <w:szCs w:val="20"/>
              </w:rPr>
            </w:pPr>
            <w:r w:rsidRPr="00247682">
              <w:rPr>
                <w:rFonts w:ascii="Arial" w:hAnsi="Arial" w:cs="Arial"/>
                <w:sz w:val="20"/>
                <w:szCs w:val="20"/>
              </w:rPr>
              <w:t>4. Insufficient data</w:t>
            </w:r>
          </w:p>
        </w:tc>
      </w:tr>
      <w:tr w:rsidR="00A50A32" w:rsidRPr="0041149B" w14:paraId="520902B9" w14:textId="77777777" w:rsidTr="00804092">
        <w:tc>
          <w:tcPr>
            <w:tcW w:w="8856" w:type="dxa"/>
            <w:gridSpan w:val="6"/>
          </w:tcPr>
          <w:p w14:paraId="7D5F7499" w14:textId="77777777" w:rsidR="00A50A32" w:rsidRPr="0041149B" w:rsidRDefault="00A50A32" w:rsidP="00804092">
            <w:pPr>
              <w:contextualSpacing/>
            </w:pPr>
          </w:p>
        </w:tc>
      </w:tr>
      <w:tr w:rsidR="00A50A32" w:rsidRPr="0041149B" w14:paraId="0DC2C4AC" w14:textId="77777777" w:rsidTr="00804092">
        <w:tc>
          <w:tcPr>
            <w:tcW w:w="8856" w:type="dxa"/>
            <w:gridSpan w:val="6"/>
          </w:tcPr>
          <w:p w14:paraId="3EBA57B0" w14:textId="77777777" w:rsidR="00A50A32" w:rsidRPr="0041149B" w:rsidRDefault="00A50A32" w:rsidP="00804092">
            <w:pPr>
              <w:contextualSpacing/>
            </w:pPr>
            <w:r w:rsidRPr="00660BA3">
              <w:t xml:space="preserve">SLO </w:t>
            </w:r>
            <w:r>
              <w:t>1</w:t>
            </w:r>
            <w:r w:rsidRPr="00660BA3">
              <w:t xml:space="preserve"> - </w:t>
            </w:r>
            <w:r w:rsidRPr="00660BA3">
              <w:rPr>
                <w:rFonts w:ascii="Times New Roman" w:hAnsi="Times New Roman"/>
              </w:rPr>
              <w:t>Demonstrate an understanding of sport administration that are needed to apply critical thinking skills, identify</w:t>
            </w:r>
            <w:r w:rsidRPr="007D2BFF">
              <w:rPr>
                <w:rFonts w:ascii="Times New Roman" w:hAnsi="Times New Roman"/>
              </w:rPr>
              <w:t xml:space="preserve"> problems and make sound decisions in practical settings in the sport industry.</w:t>
            </w:r>
          </w:p>
        </w:tc>
      </w:tr>
      <w:tr w:rsidR="00A50A32" w:rsidRPr="0041149B" w14:paraId="0A381C14" w14:textId="77777777" w:rsidTr="00804092">
        <w:tc>
          <w:tcPr>
            <w:tcW w:w="1633" w:type="dxa"/>
            <w:shd w:val="clear" w:color="auto" w:fill="FFFFFF"/>
          </w:tcPr>
          <w:p w14:paraId="03FFA3C6" w14:textId="77777777" w:rsidR="00A50A32" w:rsidRPr="00BF6A6D" w:rsidRDefault="00A50A32" w:rsidP="00804092">
            <w:pPr>
              <w:contextualSpacing/>
              <w:rPr>
                <w:rFonts w:ascii="Times New Roman" w:hAnsi="Times New Roman"/>
              </w:rPr>
            </w:pPr>
            <w:r w:rsidRPr="00A50A32">
              <w:rPr>
                <w:rFonts w:ascii="Times New Roman" w:hAnsi="Times New Roman"/>
                <w:shd w:val="clear" w:color="auto" w:fill="FFFFFF"/>
              </w:rPr>
              <w:t>Internship Supervisor</w:t>
            </w:r>
            <w:r w:rsidRPr="00A50A32">
              <w:rPr>
                <w:rFonts w:ascii="Times New Roman" w:hAnsi="Times New Roman"/>
              </w:rPr>
              <w:t xml:space="preserve"> Evaluation (indirect)</w:t>
            </w:r>
          </w:p>
          <w:p w14:paraId="013A99A2" w14:textId="77777777" w:rsidR="00A50A32" w:rsidRPr="00BF6A6D" w:rsidRDefault="00A50A32" w:rsidP="00804092">
            <w:pPr>
              <w:contextualSpacing/>
            </w:pPr>
          </w:p>
        </w:tc>
        <w:tc>
          <w:tcPr>
            <w:tcW w:w="1640" w:type="dxa"/>
          </w:tcPr>
          <w:p w14:paraId="40247FE4" w14:textId="77777777" w:rsidR="00A50A32" w:rsidRPr="008E6EC7" w:rsidRDefault="00A50A32" w:rsidP="00804092">
            <w:pPr>
              <w:contextualSpacing/>
              <w:rPr>
                <w:rFonts w:ascii="Times New Roman" w:hAnsi="Times New Roman"/>
              </w:rPr>
            </w:pPr>
            <w:r w:rsidRPr="008E6EC7">
              <w:rPr>
                <w:rFonts w:ascii="Times New Roman" w:hAnsi="Times New Roman"/>
              </w:rPr>
              <w:t>Acceptable target is 70% of students will be rated as acceptable (2) or better on a 3-point scale.</w:t>
            </w:r>
          </w:p>
          <w:p w14:paraId="534B35D4" w14:textId="77777777" w:rsidR="00A50A32" w:rsidRPr="008E6EC7" w:rsidRDefault="00A50A32" w:rsidP="00804092">
            <w:pPr>
              <w:contextualSpacing/>
              <w:rPr>
                <w:rFonts w:ascii="Times New Roman" w:hAnsi="Times New Roman"/>
              </w:rPr>
            </w:pPr>
          </w:p>
          <w:p w14:paraId="075CEFD1" w14:textId="77777777" w:rsidR="00A50A32" w:rsidRPr="008E6EC7" w:rsidRDefault="00A50A32" w:rsidP="00804092">
            <w:pPr>
              <w:contextualSpacing/>
              <w:rPr>
                <w:rFonts w:ascii="Times New Roman" w:hAnsi="Times New Roman"/>
              </w:rPr>
            </w:pPr>
          </w:p>
          <w:p w14:paraId="1368EAB0" w14:textId="77777777" w:rsidR="00A50A32" w:rsidRPr="008E6EC7" w:rsidRDefault="00A50A32" w:rsidP="00804092">
            <w:pPr>
              <w:contextualSpacing/>
              <w:rPr>
                <w:rFonts w:ascii="Times New Roman" w:hAnsi="Times New Roman"/>
              </w:rPr>
            </w:pPr>
          </w:p>
          <w:p w14:paraId="3B001989" w14:textId="77777777" w:rsidR="00A50A32" w:rsidRPr="008E6EC7" w:rsidRDefault="00A50A32" w:rsidP="00804092">
            <w:pPr>
              <w:contextualSpacing/>
              <w:rPr>
                <w:rFonts w:ascii="Times New Roman" w:hAnsi="Times New Roman"/>
              </w:rPr>
            </w:pPr>
            <w:r w:rsidRPr="008E6EC7">
              <w:rPr>
                <w:rFonts w:ascii="Times New Roman" w:hAnsi="Times New Roman"/>
              </w:rPr>
              <w:t>Ideal target is 80% of students will be rated as acceptable (2) or better on a 3-point scale.</w:t>
            </w:r>
          </w:p>
        </w:tc>
        <w:tc>
          <w:tcPr>
            <w:tcW w:w="1229" w:type="dxa"/>
          </w:tcPr>
          <w:p w14:paraId="0DE06E12" w14:textId="77777777" w:rsidR="00A50A32" w:rsidRPr="008E6EC7" w:rsidRDefault="00A50A32" w:rsidP="00804092">
            <w:pPr>
              <w:contextualSpacing/>
              <w:rPr>
                <w:rFonts w:ascii="Times New Roman" w:hAnsi="Times New Roman"/>
              </w:rPr>
            </w:pPr>
            <w:r>
              <w:rPr>
                <w:rFonts w:ascii="Times New Roman" w:hAnsi="Times New Roman"/>
              </w:rPr>
              <w:t>5 students</w:t>
            </w:r>
            <w:r w:rsidRPr="00902DDD">
              <w:rPr>
                <w:rFonts w:ascii="Times New Roman" w:hAnsi="Times New Roman"/>
              </w:rPr>
              <w:t xml:space="preserve"> </w:t>
            </w:r>
            <w:r>
              <w:rPr>
                <w:rFonts w:ascii="Times New Roman" w:hAnsi="Times New Roman"/>
              </w:rPr>
              <w:t xml:space="preserve">- First and Second </w:t>
            </w:r>
            <w:r w:rsidRPr="00902DDD">
              <w:rPr>
                <w:rFonts w:ascii="Times New Roman" w:hAnsi="Times New Roman"/>
              </w:rPr>
              <w:t>Fall, 202</w:t>
            </w:r>
            <w:r>
              <w:rPr>
                <w:rFonts w:ascii="Times New Roman" w:hAnsi="Times New Roman"/>
              </w:rPr>
              <w:t>3</w:t>
            </w:r>
            <w:r w:rsidRPr="00902DDD">
              <w:rPr>
                <w:rFonts w:ascii="Times New Roman" w:hAnsi="Times New Roman"/>
              </w:rPr>
              <w:t xml:space="preserve"> and </w:t>
            </w:r>
            <w:r>
              <w:rPr>
                <w:rFonts w:ascii="Times New Roman" w:hAnsi="Times New Roman"/>
              </w:rPr>
              <w:t xml:space="preserve">7 students -First and Second </w:t>
            </w:r>
            <w:r w:rsidRPr="00902DDD">
              <w:rPr>
                <w:rFonts w:ascii="Times New Roman" w:hAnsi="Times New Roman"/>
              </w:rPr>
              <w:t>Spring 202</w:t>
            </w:r>
            <w:r>
              <w:rPr>
                <w:rFonts w:ascii="Times New Roman" w:hAnsi="Times New Roman"/>
              </w:rPr>
              <w:t>4</w:t>
            </w:r>
          </w:p>
        </w:tc>
        <w:tc>
          <w:tcPr>
            <w:tcW w:w="1428" w:type="dxa"/>
          </w:tcPr>
          <w:p w14:paraId="75EB5F15" w14:textId="77777777" w:rsidR="00A50A32" w:rsidRDefault="00A50A32" w:rsidP="00804092">
            <w:pPr>
              <w:contextualSpacing/>
              <w:rPr>
                <w:rFonts w:ascii="Times New Roman" w:hAnsi="Times New Roman"/>
              </w:rPr>
            </w:pPr>
            <w:r>
              <w:rPr>
                <w:rFonts w:ascii="Times New Roman" w:hAnsi="Times New Roman"/>
              </w:rPr>
              <w:t xml:space="preserve">11 </w:t>
            </w:r>
            <w:r w:rsidRPr="002262B0">
              <w:rPr>
                <w:rFonts w:ascii="Times New Roman" w:hAnsi="Times New Roman"/>
              </w:rPr>
              <w:t>students were rated as exemplary (3).</w:t>
            </w:r>
          </w:p>
          <w:p w14:paraId="61ABB1D2" w14:textId="77777777" w:rsidR="00A50A32" w:rsidRPr="002262B0" w:rsidRDefault="00A50A32" w:rsidP="00804092">
            <w:pPr>
              <w:contextualSpacing/>
              <w:rPr>
                <w:rFonts w:ascii="Times New Roman" w:hAnsi="Times New Roman"/>
              </w:rPr>
            </w:pPr>
          </w:p>
          <w:p w14:paraId="12D1B59C" w14:textId="77777777" w:rsidR="00A50A32" w:rsidRPr="002262B0" w:rsidRDefault="00A50A32" w:rsidP="00804092">
            <w:pPr>
              <w:contextualSpacing/>
              <w:rPr>
                <w:rFonts w:ascii="Times New Roman" w:hAnsi="Times New Roman"/>
              </w:rPr>
            </w:pPr>
          </w:p>
        </w:tc>
        <w:tc>
          <w:tcPr>
            <w:tcW w:w="1463" w:type="dxa"/>
          </w:tcPr>
          <w:p w14:paraId="1230DFDE" w14:textId="77777777" w:rsidR="00A50A32" w:rsidRPr="002262B0" w:rsidRDefault="00A50A32" w:rsidP="00804092">
            <w:pPr>
              <w:contextualSpacing/>
              <w:rPr>
                <w:rFonts w:ascii="Times New Roman" w:hAnsi="Times New Roman"/>
              </w:rPr>
            </w:pPr>
            <w:r>
              <w:rPr>
                <w:rFonts w:ascii="Times New Roman" w:hAnsi="Times New Roman"/>
              </w:rPr>
              <w:t>92</w:t>
            </w:r>
            <w:r w:rsidRPr="002262B0">
              <w:rPr>
                <w:rFonts w:ascii="Times New Roman" w:hAnsi="Times New Roman"/>
              </w:rPr>
              <w:t>% of students engaged in the internship were rated as acceptable or above by their supervisor</w:t>
            </w:r>
          </w:p>
        </w:tc>
        <w:tc>
          <w:tcPr>
            <w:tcW w:w="1463" w:type="dxa"/>
          </w:tcPr>
          <w:p w14:paraId="7808F1FB" w14:textId="77777777" w:rsidR="00A50A32" w:rsidRPr="002262B0" w:rsidRDefault="00A50A32" w:rsidP="00804092">
            <w:pPr>
              <w:contextualSpacing/>
              <w:rPr>
                <w:rFonts w:ascii="Times New Roman" w:hAnsi="Times New Roman"/>
              </w:rPr>
            </w:pPr>
            <w:r w:rsidRPr="002262B0">
              <w:rPr>
                <w:rFonts w:ascii="Times New Roman" w:hAnsi="Times New Roman"/>
              </w:rPr>
              <w:t>Exceeds expectations</w:t>
            </w:r>
          </w:p>
        </w:tc>
      </w:tr>
      <w:tr w:rsidR="00A50A32" w:rsidRPr="0041149B" w14:paraId="4A543D2F" w14:textId="77777777" w:rsidTr="00804092">
        <w:trPr>
          <w:trHeight w:val="305"/>
        </w:trPr>
        <w:tc>
          <w:tcPr>
            <w:tcW w:w="1633" w:type="dxa"/>
          </w:tcPr>
          <w:p w14:paraId="2599E257" w14:textId="77777777" w:rsidR="00A50A32" w:rsidRPr="008E6EC7" w:rsidRDefault="00A50A32" w:rsidP="00804092">
            <w:pPr>
              <w:contextualSpacing/>
              <w:rPr>
                <w:rFonts w:ascii="Times New Roman" w:hAnsi="Times New Roman"/>
              </w:rPr>
            </w:pPr>
            <w:r w:rsidRPr="004D0D4D">
              <w:rPr>
                <w:rFonts w:ascii="Times New Roman" w:hAnsi="Times New Roman"/>
                <w:shd w:val="clear" w:color="auto" w:fill="FFFFFF"/>
              </w:rPr>
              <w:t>Perception of preparation</w:t>
            </w:r>
            <w:r w:rsidRPr="004D0D4D">
              <w:rPr>
                <w:rFonts w:ascii="Times New Roman" w:hAnsi="Times New Roman"/>
              </w:rPr>
              <w:t xml:space="preserve"> in ability to apply critical thinking</w:t>
            </w:r>
            <w:r w:rsidRPr="008E6EC7">
              <w:rPr>
                <w:rFonts w:ascii="Times New Roman" w:hAnsi="Times New Roman"/>
              </w:rPr>
              <w:t xml:space="preserve"> skills, identify problems and make sound decisions in practical settings in sport industry (indirect – exit survey)</w:t>
            </w:r>
          </w:p>
          <w:p w14:paraId="1B8CEA7D" w14:textId="77777777" w:rsidR="00A50A32" w:rsidRPr="008E6EC7" w:rsidRDefault="00A50A32" w:rsidP="00804092">
            <w:pPr>
              <w:contextualSpacing/>
            </w:pPr>
          </w:p>
        </w:tc>
        <w:tc>
          <w:tcPr>
            <w:tcW w:w="1640" w:type="dxa"/>
            <w:tcBorders>
              <w:bottom w:val="single" w:sz="4" w:space="0" w:color="auto"/>
            </w:tcBorders>
          </w:tcPr>
          <w:p w14:paraId="080C90CF" w14:textId="77777777" w:rsidR="00A50A32" w:rsidRPr="008E6EC7" w:rsidRDefault="00A50A32" w:rsidP="00804092">
            <w:pPr>
              <w:contextualSpacing/>
              <w:rPr>
                <w:rFonts w:ascii="Times New Roman" w:hAnsi="Times New Roman"/>
              </w:rPr>
            </w:pPr>
          </w:p>
          <w:p w14:paraId="651C0F0B" w14:textId="77777777" w:rsidR="00A50A32" w:rsidRPr="008E6EC7" w:rsidRDefault="00A50A32" w:rsidP="00804092">
            <w:pPr>
              <w:contextualSpacing/>
              <w:rPr>
                <w:rFonts w:ascii="Times New Roman" w:hAnsi="Times New Roman"/>
              </w:rPr>
            </w:pPr>
            <w:r w:rsidRPr="008E6EC7">
              <w:rPr>
                <w:rFonts w:ascii="Times New Roman" w:hAnsi="Times New Roman"/>
              </w:rPr>
              <w:t>Acceptable target is 70% of students will perceive being well prepared (4) or better on a 1-5 scale.</w:t>
            </w:r>
          </w:p>
          <w:p w14:paraId="0079FB88" w14:textId="77777777" w:rsidR="00A50A32" w:rsidRPr="008E6EC7" w:rsidRDefault="00A50A32" w:rsidP="00804092">
            <w:pPr>
              <w:contextualSpacing/>
              <w:rPr>
                <w:rFonts w:ascii="Times New Roman" w:hAnsi="Times New Roman"/>
              </w:rPr>
            </w:pPr>
          </w:p>
          <w:p w14:paraId="62B33E69" w14:textId="77777777" w:rsidR="00A50A32" w:rsidRPr="008E6EC7" w:rsidRDefault="00A50A32" w:rsidP="00804092">
            <w:pPr>
              <w:contextualSpacing/>
              <w:rPr>
                <w:rFonts w:ascii="Times New Roman" w:hAnsi="Times New Roman"/>
              </w:rPr>
            </w:pPr>
            <w:r w:rsidRPr="008E6EC7">
              <w:rPr>
                <w:rFonts w:ascii="Times New Roman" w:hAnsi="Times New Roman"/>
              </w:rPr>
              <w:t>Ideal target is 80% of students will perceive being well prepared (4) or better on a 1-5 scale.</w:t>
            </w:r>
          </w:p>
          <w:p w14:paraId="116E3038" w14:textId="77777777" w:rsidR="00A50A32" w:rsidRPr="008E6EC7" w:rsidRDefault="00A50A32" w:rsidP="00804092">
            <w:pPr>
              <w:contextualSpacing/>
            </w:pPr>
          </w:p>
        </w:tc>
        <w:tc>
          <w:tcPr>
            <w:tcW w:w="1229" w:type="dxa"/>
            <w:tcBorders>
              <w:bottom w:val="single" w:sz="4" w:space="0" w:color="auto"/>
            </w:tcBorders>
          </w:tcPr>
          <w:p w14:paraId="4B3C8CC4" w14:textId="77777777" w:rsidR="00A50A32" w:rsidRPr="008E6EC7" w:rsidRDefault="00A50A32" w:rsidP="00804092">
            <w:pPr>
              <w:contextualSpacing/>
              <w:rPr>
                <w:rFonts w:ascii="Times New Roman" w:hAnsi="Times New Roman"/>
              </w:rPr>
            </w:pPr>
          </w:p>
          <w:p w14:paraId="6CF10C6C" w14:textId="77777777" w:rsidR="00A50A32" w:rsidRPr="008E6EC7" w:rsidRDefault="00A50A32" w:rsidP="00804092">
            <w:pPr>
              <w:contextualSpacing/>
              <w:rPr>
                <w:rFonts w:ascii="Times New Roman" w:hAnsi="Times New Roman"/>
              </w:rPr>
            </w:pPr>
            <w:r>
              <w:rPr>
                <w:rFonts w:ascii="Times New Roman" w:hAnsi="Times New Roman"/>
              </w:rPr>
              <w:t>N/A</w:t>
            </w:r>
          </w:p>
        </w:tc>
        <w:tc>
          <w:tcPr>
            <w:tcW w:w="1428" w:type="dxa"/>
            <w:tcBorders>
              <w:bottom w:val="single" w:sz="4" w:space="0" w:color="auto"/>
            </w:tcBorders>
          </w:tcPr>
          <w:p w14:paraId="7676878A" w14:textId="77777777" w:rsidR="00A50A32" w:rsidRPr="008E6EC7" w:rsidRDefault="00A50A32" w:rsidP="00804092">
            <w:pPr>
              <w:contextualSpacing/>
              <w:rPr>
                <w:rFonts w:ascii="Times New Roman" w:hAnsi="Times New Roman"/>
              </w:rPr>
            </w:pPr>
          </w:p>
          <w:p w14:paraId="3C3AA029" w14:textId="77777777" w:rsidR="00A50A32" w:rsidRPr="008E6EC7" w:rsidRDefault="00A50A32" w:rsidP="00804092">
            <w:pPr>
              <w:contextualSpacing/>
              <w:rPr>
                <w:rFonts w:ascii="Times New Roman" w:hAnsi="Times New Roman"/>
              </w:rPr>
            </w:pPr>
          </w:p>
        </w:tc>
        <w:tc>
          <w:tcPr>
            <w:tcW w:w="1463" w:type="dxa"/>
            <w:tcBorders>
              <w:bottom w:val="single" w:sz="4" w:space="0" w:color="auto"/>
            </w:tcBorders>
          </w:tcPr>
          <w:p w14:paraId="301F1572" w14:textId="77777777" w:rsidR="00A50A32" w:rsidRPr="002262B0" w:rsidRDefault="00A50A32" w:rsidP="00804092">
            <w:pPr>
              <w:contextualSpacing/>
              <w:rPr>
                <w:rFonts w:ascii="Times New Roman" w:hAnsi="Times New Roman"/>
              </w:rPr>
            </w:pPr>
          </w:p>
          <w:p w14:paraId="33867402" w14:textId="77777777" w:rsidR="00A50A32" w:rsidRPr="002262B0" w:rsidRDefault="00A50A32" w:rsidP="00804092">
            <w:pPr>
              <w:contextualSpacing/>
              <w:rPr>
                <w:rFonts w:ascii="Times New Roman" w:hAnsi="Times New Roman"/>
              </w:rPr>
            </w:pPr>
            <w:r w:rsidRPr="002262B0">
              <w:rPr>
                <w:rFonts w:ascii="Times New Roman" w:hAnsi="Times New Roman"/>
              </w:rPr>
              <w:t>.</w:t>
            </w:r>
          </w:p>
        </w:tc>
        <w:tc>
          <w:tcPr>
            <w:tcW w:w="1463" w:type="dxa"/>
            <w:tcBorders>
              <w:bottom w:val="single" w:sz="4" w:space="0" w:color="auto"/>
            </w:tcBorders>
          </w:tcPr>
          <w:p w14:paraId="481D300A" w14:textId="77777777" w:rsidR="00A50A32" w:rsidRPr="002262B0" w:rsidRDefault="00A50A32" w:rsidP="00804092">
            <w:pPr>
              <w:contextualSpacing/>
              <w:rPr>
                <w:rFonts w:ascii="Times New Roman" w:hAnsi="Times New Roman"/>
              </w:rPr>
            </w:pPr>
          </w:p>
          <w:p w14:paraId="22C8DC22" w14:textId="77777777" w:rsidR="00A50A32" w:rsidRPr="002262B0" w:rsidRDefault="00A50A32" w:rsidP="00804092">
            <w:pPr>
              <w:contextualSpacing/>
              <w:rPr>
                <w:rFonts w:ascii="Times New Roman" w:hAnsi="Times New Roman"/>
              </w:rPr>
            </w:pPr>
          </w:p>
          <w:p w14:paraId="0EB1B86E" w14:textId="77777777" w:rsidR="00A50A32" w:rsidRPr="002262B0" w:rsidRDefault="00A50A32" w:rsidP="00804092">
            <w:pPr>
              <w:contextualSpacing/>
              <w:rPr>
                <w:rFonts w:ascii="Times New Roman" w:hAnsi="Times New Roman"/>
              </w:rPr>
            </w:pPr>
          </w:p>
          <w:p w14:paraId="52FD10A7" w14:textId="77777777" w:rsidR="00A50A32" w:rsidRPr="002262B0" w:rsidRDefault="00A50A32" w:rsidP="00804092">
            <w:pPr>
              <w:contextualSpacing/>
              <w:rPr>
                <w:rFonts w:ascii="Times New Roman" w:hAnsi="Times New Roman"/>
              </w:rPr>
            </w:pPr>
          </w:p>
          <w:p w14:paraId="5174B574" w14:textId="77777777" w:rsidR="00A50A32" w:rsidRPr="002262B0" w:rsidRDefault="00A50A32" w:rsidP="00804092">
            <w:pPr>
              <w:contextualSpacing/>
              <w:rPr>
                <w:rFonts w:ascii="Times New Roman" w:hAnsi="Times New Roman"/>
              </w:rPr>
            </w:pPr>
          </w:p>
          <w:p w14:paraId="0561F45E" w14:textId="77777777" w:rsidR="00A50A32" w:rsidRPr="002262B0" w:rsidRDefault="00A50A32" w:rsidP="00804092">
            <w:pPr>
              <w:contextualSpacing/>
              <w:rPr>
                <w:rFonts w:ascii="Times New Roman" w:hAnsi="Times New Roman"/>
              </w:rPr>
            </w:pPr>
          </w:p>
          <w:p w14:paraId="19E869BB" w14:textId="77777777" w:rsidR="00A50A32" w:rsidRPr="002262B0" w:rsidRDefault="00A50A32" w:rsidP="00804092">
            <w:pPr>
              <w:contextualSpacing/>
              <w:rPr>
                <w:rFonts w:ascii="Times New Roman" w:hAnsi="Times New Roman"/>
              </w:rPr>
            </w:pPr>
          </w:p>
          <w:p w14:paraId="042CEB87" w14:textId="77777777" w:rsidR="00A50A32" w:rsidRPr="002262B0" w:rsidRDefault="00A50A32" w:rsidP="00804092">
            <w:pPr>
              <w:contextualSpacing/>
              <w:rPr>
                <w:rFonts w:ascii="Times New Roman" w:hAnsi="Times New Roman"/>
              </w:rPr>
            </w:pPr>
          </w:p>
        </w:tc>
      </w:tr>
      <w:tr w:rsidR="00A50A32" w:rsidRPr="0041149B" w14:paraId="76856F22" w14:textId="77777777" w:rsidTr="00804092">
        <w:trPr>
          <w:trHeight w:val="305"/>
        </w:trPr>
        <w:tc>
          <w:tcPr>
            <w:tcW w:w="8856" w:type="dxa"/>
            <w:gridSpan w:val="6"/>
          </w:tcPr>
          <w:p w14:paraId="1CBC152F" w14:textId="77777777" w:rsidR="00A50A32" w:rsidRPr="0041149B" w:rsidRDefault="00A50A32" w:rsidP="00804092">
            <w:pPr>
              <w:contextualSpacing/>
            </w:pPr>
            <w:r w:rsidRPr="00660BA3">
              <w:t xml:space="preserve">SLO </w:t>
            </w:r>
            <w:r>
              <w:t>2</w:t>
            </w:r>
            <w:r w:rsidRPr="00660BA3">
              <w:t xml:space="preserve"> - </w:t>
            </w:r>
            <w:r w:rsidRPr="00660BA3">
              <w:rPr>
                <w:rFonts w:ascii="Times New Roman" w:hAnsi="Times New Roman"/>
              </w:rPr>
              <w:t>Use interpersonal communication skills with individuals and groups; disseminate information in</w:t>
            </w:r>
            <w:r w:rsidRPr="007D2BFF">
              <w:rPr>
                <w:rFonts w:ascii="Times New Roman" w:hAnsi="Times New Roman"/>
              </w:rPr>
              <w:t xml:space="preserve"> a variety of oral, written, technological and electronic formats to diverse populations such as clients, employees and managers.</w:t>
            </w:r>
          </w:p>
        </w:tc>
      </w:tr>
      <w:tr w:rsidR="00A50A32" w:rsidRPr="0041149B" w14:paraId="76DE2431" w14:textId="77777777" w:rsidTr="00804092">
        <w:trPr>
          <w:trHeight w:val="305"/>
        </w:trPr>
        <w:tc>
          <w:tcPr>
            <w:tcW w:w="1633" w:type="dxa"/>
          </w:tcPr>
          <w:p w14:paraId="78055AFE" w14:textId="77777777" w:rsidR="00A50A32" w:rsidRPr="000029B3" w:rsidRDefault="00A50A32" w:rsidP="00804092">
            <w:pPr>
              <w:contextualSpacing/>
              <w:rPr>
                <w:highlight w:val="yellow"/>
              </w:rPr>
            </w:pPr>
            <w:r w:rsidRPr="00A50A32">
              <w:rPr>
                <w:rFonts w:ascii="Times New Roman" w:hAnsi="Times New Roman"/>
                <w:shd w:val="clear" w:color="auto" w:fill="FFFFFF"/>
              </w:rPr>
              <w:t>Writing Samples</w:t>
            </w:r>
            <w:r w:rsidRPr="00A50A32">
              <w:rPr>
                <w:rFonts w:ascii="Times New Roman" w:hAnsi="Times New Roman"/>
              </w:rPr>
              <w:t xml:space="preserve"> (direct)</w:t>
            </w:r>
          </w:p>
        </w:tc>
        <w:tc>
          <w:tcPr>
            <w:tcW w:w="1640" w:type="dxa"/>
          </w:tcPr>
          <w:p w14:paraId="0080B4D8" w14:textId="77777777" w:rsidR="00A50A32" w:rsidRPr="000029B3" w:rsidRDefault="00A50A32" w:rsidP="00804092">
            <w:pPr>
              <w:contextualSpacing/>
              <w:rPr>
                <w:highlight w:val="yellow"/>
              </w:rPr>
            </w:pPr>
          </w:p>
          <w:p w14:paraId="64A66B9A" w14:textId="77777777" w:rsidR="00A50A32" w:rsidRPr="00037852" w:rsidRDefault="00A50A32" w:rsidP="00804092">
            <w:pPr>
              <w:contextualSpacing/>
              <w:rPr>
                <w:rFonts w:ascii="Times New Roman" w:hAnsi="Times New Roman"/>
              </w:rPr>
            </w:pPr>
            <w:r w:rsidRPr="00037852">
              <w:rPr>
                <w:rFonts w:ascii="Times New Roman" w:hAnsi="Times New Roman"/>
              </w:rPr>
              <w:t>Acceptable target is 70% of students will score acceptable (2) or exemplary (3) in written communication</w:t>
            </w:r>
          </w:p>
          <w:p w14:paraId="5F7AE86F" w14:textId="77777777" w:rsidR="00A50A32" w:rsidRPr="00037852" w:rsidRDefault="00A50A32" w:rsidP="00804092">
            <w:pPr>
              <w:contextualSpacing/>
              <w:rPr>
                <w:rFonts w:ascii="Times New Roman" w:hAnsi="Times New Roman"/>
              </w:rPr>
            </w:pPr>
          </w:p>
          <w:p w14:paraId="0933C870" w14:textId="77777777" w:rsidR="00A50A32" w:rsidRPr="00037852" w:rsidRDefault="00A50A32" w:rsidP="00804092">
            <w:pPr>
              <w:contextualSpacing/>
              <w:rPr>
                <w:rFonts w:ascii="Times New Roman" w:hAnsi="Times New Roman"/>
              </w:rPr>
            </w:pPr>
            <w:r w:rsidRPr="00037852">
              <w:rPr>
                <w:rFonts w:ascii="Times New Roman" w:hAnsi="Times New Roman"/>
              </w:rPr>
              <w:t>Ideal target is 80% of students will score acceptable (2) or exemplary (3) in written communication.</w:t>
            </w:r>
          </w:p>
          <w:p w14:paraId="229D298F" w14:textId="77777777" w:rsidR="00A50A32" w:rsidRPr="000029B3" w:rsidRDefault="00A50A32" w:rsidP="00804092">
            <w:pPr>
              <w:contextualSpacing/>
              <w:rPr>
                <w:highlight w:val="yellow"/>
              </w:rPr>
            </w:pPr>
          </w:p>
        </w:tc>
        <w:tc>
          <w:tcPr>
            <w:tcW w:w="1229" w:type="dxa"/>
          </w:tcPr>
          <w:p w14:paraId="0250279F" w14:textId="77777777" w:rsidR="00A50A32" w:rsidRPr="000029B3" w:rsidRDefault="00A50A32" w:rsidP="00804092">
            <w:pPr>
              <w:contextualSpacing/>
              <w:rPr>
                <w:highlight w:val="yellow"/>
              </w:rPr>
            </w:pPr>
          </w:p>
          <w:p w14:paraId="580CBBFA" w14:textId="77777777" w:rsidR="00A50A32" w:rsidRPr="003352F1" w:rsidRDefault="00A50A32" w:rsidP="00804092">
            <w:pPr>
              <w:contextualSpacing/>
              <w:rPr>
                <w:rFonts w:ascii="Times New Roman" w:hAnsi="Times New Roman"/>
              </w:rPr>
            </w:pPr>
            <w:r>
              <w:rPr>
                <w:rFonts w:ascii="Times New Roman" w:hAnsi="Times New Roman"/>
              </w:rPr>
              <w:t>5 students</w:t>
            </w:r>
            <w:r w:rsidRPr="00902DDD">
              <w:rPr>
                <w:rFonts w:ascii="Times New Roman" w:hAnsi="Times New Roman"/>
              </w:rPr>
              <w:t xml:space="preserve"> </w:t>
            </w:r>
            <w:r>
              <w:rPr>
                <w:rFonts w:ascii="Times New Roman" w:hAnsi="Times New Roman"/>
              </w:rPr>
              <w:t xml:space="preserve">- First and Second </w:t>
            </w:r>
            <w:r w:rsidRPr="00902DDD">
              <w:rPr>
                <w:rFonts w:ascii="Times New Roman" w:hAnsi="Times New Roman"/>
              </w:rPr>
              <w:t>Fall, 202</w:t>
            </w:r>
            <w:r>
              <w:rPr>
                <w:rFonts w:ascii="Times New Roman" w:hAnsi="Times New Roman"/>
              </w:rPr>
              <w:t>3</w:t>
            </w:r>
            <w:r w:rsidRPr="00902DDD">
              <w:rPr>
                <w:rFonts w:ascii="Times New Roman" w:hAnsi="Times New Roman"/>
              </w:rPr>
              <w:t xml:space="preserve"> and </w:t>
            </w:r>
            <w:r>
              <w:rPr>
                <w:rFonts w:ascii="Times New Roman" w:hAnsi="Times New Roman"/>
              </w:rPr>
              <w:t xml:space="preserve">7 students -First and Second </w:t>
            </w:r>
            <w:r w:rsidRPr="00902DDD">
              <w:rPr>
                <w:rFonts w:ascii="Times New Roman" w:hAnsi="Times New Roman"/>
              </w:rPr>
              <w:t>Spring 202</w:t>
            </w:r>
            <w:r>
              <w:rPr>
                <w:rFonts w:ascii="Times New Roman" w:hAnsi="Times New Roman"/>
              </w:rPr>
              <w:t>4</w:t>
            </w:r>
          </w:p>
        </w:tc>
        <w:tc>
          <w:tcPr>
            <w:tcW w:w="1428" w:type="dxa"/>
          </w:tcPr>
          <w:p w14:paraId="7B944F05" w14:textId="77777777" w:rsidR="00A50A32" w:rsidRPr="000029B3" w:rsidRDefault="00A50A32" w:rsidP="00804092">
            <w:pPr>
              <w:contextualSpacing/>
              <w:rPr>
                <w:highlight w:val="yellow"/>
              </w:rPr>
            </w:pPr>
          </w:p>
          <w:p w14:paraId="03A86490" w14:textId="77777777" w:rsidR="00A50A32" w:rsidRPr="0046749D" w:rsidRDefault="00A50A32" w:rsidP="00804092">
            <w:pPr>
              <w:contextualSpacing/>
              <w:rPr>
                <w:rFonts w:ascii="Times New Roman" w:hAnsi="Times New Roman"/>
              </w:rPr>
            </w:pPr>
            <w:r w:rsidRPr="0046749D">
              <w:rPr>
                <w:rFonts w:ascii="Times New Roman" w:hAnsi="Times New Roman"/>
              </w:rPr>
              <w:t>Content develop</w:t>
            </w:r>
            <w:r>
              <w:rPr>
                <w:rFonts w:ascii="Times New Roman" w:hAnsi="Times New Roman"/>
              </w:rPr>
              <w:t>ment – 12</w:t>
            </w:r>
            <w:r w:rsidRPr="0046749D">
              <w:rPr>
                <w:rFonts w:ascii="Times New Roman" w:hAnsi="Times New Roman"/>
              </w:rPr>
              <w:t xml:space="preserve"> students</w:t>
            </w:r>
          </w:p>
          <w:p w14:paraId="6E269172" w14:textId="77777777" w:rsidR="00A50A32" w:rsidRPr="0046749D" w:rsidRDefault="00A50A32" w:rsidP="00804092">
            <w:pPr>
              <w:contextualSpacing/>
              <w:rPr>
                <w:rFonts w:ascii="Times New Roman" w:hAnsi="Times New Roman"/>
              </w:rPr>
            </w:pPr>
          </w:p>
          <w:p w14:paraId="58A6B7E7" w14:textId="77777777" w:rsidR="00A50A32" w:rsidRPr="0046749D" w:rsidRDefault="00A50A32" w:rsidP="00804092">
            <w:pPr>
              <w:contextualSpacing/>
              <w:rPr>
                <w:rFonts w:ascii="Times New Roman" w:hAnsi="Times New Roman"/>
              </w:rPr>
            </w:pPr>
            <w:r>
              <w:rPr>
                <w:rFonts w:ascii="Times New Roman" w:hAnsi="Times New Roman"/>
              </w:rPr>
              <w:t>Genre – 10</w:t>
            </w:r>
            <w:r w:rsidRPr="0046749D">
              <w:rPr>
                <w:rFonts w:ascii="Times New Roman" w:hAnsi="Times New Roman"/>
              </w:rPr>
              <w:t xml:space="preserve"> students</w:t>
            </w:r>
          </w:p>
          <w:p w14:paraId="0EE9EB91" w14:textId="77777777" w:rsidR="00A50A32" w:rsidRPr="0046749D" w:rsidRDefault="00A50A32" w:rsidP="00804092">
            <w:pPr>
              <w:contextualSpacing/>
              <w:rPr>
                <w:rFonts w:ascii="Times New Roman" w:hAnsi="Times New Roman"/>
              </w:rPr>
            </w:pPr>
          </w:p>
          <w:p w14:paraId="3EFEDA90" w14:textId="77777777" w:rsidR="00A50A32" w:rsidRPr="0046749D" w:rsidRDefault="00A50A32" w:rsidP="00804092">
            <w:pPr>
              <w:contextualSpacing/>
              <w:rPr>
                <w:rFonts w:ascii="Times New Roman" w:hAnsi="Times New Roman"/>
              </w:rPr>
            </w:pPr>
          </w:p>
          <w:p w14:paraId="5213ABB1" w14:textId="77777777" w:rsidR="00A50A32" w:rsidRPr="0046749D" w:rsidRDefault="00A50A32" w:rsidP="00804092">
            <w:pPr>
              <w:contextualSpacing/>
              <w:rPr>
                <w:rFonts w:ascii="Times New Roman" w:hAnsi="Times New Roman"/>
              </w:rPr>
            </w:pPr>
            <w:r>
              <w:rPr>
                <w:rFonts w:ascii="Times New Roman" w:hAnsi="Times New Roman"/>
              </w:rPr>
              <w:t>Sources – 10</w:t>
            </w:r>
            <w:r w:rsidRPr="0046749D">
              <w:rPr>
                <w:rFonts w:ascii="Times New Roman" w:hAnsi="Times New Roman"/>
              </w:rPr>
              <w:t xml:space="preserve"> students</w:t>
            </w:r>
          </w:p>
          <w:p w14:paraId="57AE75EC" w14:textId="77777777" w:rsidR="00A50A32" w:rsidRPr="0046749D" w:rsidRDefault="00A50A32" w:rsidP="00804092">
            <w:pPr>
              <w:contextualSpacing/>
              <w:rPr>
                <w:rFonts w:ascii="Times New Roman" w:hAnsi="Times New Roman"/>
              </w:rPr>
            </w:pPr>
          </w:p>
          <w:p w14:paraId="5AEEC9A8" w14:textId="77777777" w:rsidR="00A50A32" w:rsidRPr="0046749D" w:rsidRDefault="00A50A32" w:rsidP="00804092">
            <w:pPr>
              <w:contextualSpacing/>
              <w:rPr>
                <w:rFonts w:ascii="Times New Roman" w:hAnsi="Times New Roman"/>
              </w:rPr>
            </w:pPr>
          </w:p>
          <w:p w14:paraId="15BB1397" w14:textId="77777777" w:rsidR="00A50A32" w:rsidRPr="000029B3" w:rsidRDefault="00A50A32" w:rsidP="00804092">
            <w:pPr>
              <w:contextualSpacing/>
              <w:rPr>
                <w:rFonts w:ascii="Times New Roman" w:hAnsi="Times New Roman"/>
                <w:highlight w:val="yellow"/>
              </w:rPr>
            </w:pPr>
            <w:r>
              <w:rPr>
                <w:rFonts w:ascii="Times New Roman" w:hAnsi="Times New Roman"/>
              </w:rPr>
              <w:t>Control of Syntax – 11</w:t>
            </w:r>
            <w:r w:rsidRPr="0046749D">
              <w:rPr>
                <w:rFonts w:ascii="Times New Roman" w:hAnsi="Times New Roman"/>
              </w:rPr>
              <w:t xml:space="preserve"> students</w:t>
            </w:r>
          </w:p>
        </w:tc>
        <w:tc>
          <w:tcPr>
            <w:tcW w:w="1463" w:type="dxa"/>
          </w:tcPr>
          <w:p w14:paraId="44EB4E5D" w14:textId="77777777" w:rsidR="00A50A32" w:rsidRPr="00C2229D" w:rsidRDefault="00A50A32" w:rsidP="00804092">
            <w:pPr>
              <w:contextualSpacing/>
              <w:rPr>
                <w:rFonts w:ascii="Times New Roman" w:hAnsi="Times New Roman"/>
              </w:rPr>
            </w:pPr>
          </w:p>
          <w:p w14:paraId="122A1CB5" w14:textId="77777777" w:rsidR="00A50A32" w:rsidRDefault="00A50A32" w:rsidP="00804092">
            <w:pPr>
              <w:contextualSpacing/>
              <w:rPr>
                <w:rFonts w:ascii="Times New Roman" w:hAnsi="Times New Roman"/>
              </w:rPr>
            </w:pPr>
            <w:r w:rsidRPr="00C2229D">
              <w:rPr>
                <w:rFonts w:ascii="Times New Roman" w:hAnsi="Times New Roman"/>
              </w:rPr>
              <w:t xml:space="preserve">Content development – </w:t>
            </w:r>
            <w:r>
              <w:rPr>
                <w:rFonts w:ascii="Times New Roman" w:hAnsi="Times New Roman"/>
              </w:rPr>
              <w:t>100%</w:t>
            </w:r>
          </w:p>
          <w:p w14:paraId="749BF3D6" w14:textId="77777777" w:rsidR="00A50A32" w:rsidRPr="00C2229D" w:rsidRDefault="00A50A32" w:rsidP="00804092">
            <w:pPr>
              <w:contextualSpacing/>
              <w:rPr>
                <w:rFonts w:ascii="Times New Roman" w:hAnsi="Times New Roman"/>
              </w:rPr>
            </w:pPr>
          </w:p>
          <w:p w14:paraId="1DE65FC4" w14:textId="77777777" w:rsidR="00A50A32" w:rsidRDefault="00A50A32" w:rsidP="00804092">
            <w:pPr>
              <w:contextualSpacing/>
              <w:rPr>
                <w:rFonts w:ascii="Times New Roman" w:hAnsi="Times New Roman"/>
              </w:rPr>
            </w:pPr>
            <w:r w:rsidRPr="00C2229D">
              <w:rPr>
                <w:rFonts w:ascii="Times New Roman" w:hAnsi="Times New Roman"/>
              </w:rPr>
              <w:t xml:space="preserve">Genre – </w:t>
            </w:r>
            <w:r>
              <w:rPr>
                <w:rFonts w:ascii="Times New Roman" w:hAnsi="Times New Roman"/>
              </w:rPr>
              <w:t>83%</w:t>
            </w:r>
          </w:p>
          <w:p w14:paraId="29F4A1D2" w14:textId="77777777" w:rsidR="00A50A32" w:rsidRDefault="00A50A32" w:rsidP="00804092">
            <w:pPr>
              <w:contextualSpacing/>
              <w:rPr>
                <w:rFonts w:ascii="Times New Roman" w:hAnsi="Times New Roman"/>
              </w:rPr>
            </w:pPr>
          </w:p>
          <w:p w14:paraId="28F0B0EF" w14:textId="77777777" w:rsidR="00A50A32" w:rsidRDefault="00A50A32" w:rsidP="00804092">
            <w:pPr>
              <w:contextualSpacing/>
              <w:rPr>
                <w:rFonts w:ascii="Times New Roman" w:hAnsi="Times New Roman"/>
              </w:rPr>
            </w:pPr>
          </w:p>
          <w:p w14:paraId="34C08AC8" w14:textId="77777777" w:rsidR="00A50A32" w:rsidRDefault="00A50A32" w:rsidP="00804092">
            <w:pPr>
              <w:contextualSpacing/>
              <w:rPr>
                <w:rFonts w:ascii="Times New Roman" w:hAnsi="Times New Roman"/>
              </w:rPr>
            </w:pPr>
            <w:r w:rsidRPr="00C2229D">
              <w:rPr>
                <w:rFonts w:ascii="Times New Roman" w:hAnsi="Times New Roman"/>
              </w:rPr>
              <w:t xml:space="preserve">Sources – </w:t>
            </w:r>
            <w:r>
              <w:rPr>
                <w:rFonts w:ascii="Times New Roman" w:hAnsi="Times New Roman"/>
              </w:rPr>
              <w:t>83</w:t>
            </w:r>
            <w:r w:rsidRPr="00C2229D">
              <w:rPr>
                <w:rFonts w:ascii="Times New Roman" w:hAnsi="Times New Roman"/>
              </w:rPr>
              <w:t>%</w:t>
            </w:r>
          </w:p>
          <w:p w14:paraId="5998D8D8" w14:textId="77777777" w:rsidR="00A50A32" w:rsidRPr="00C2229D" w:rsidRDefault="00A50A32" w:rsidP="00804092">
            <w:pPr>
              <w:contextualSpacing/>
              <w:rPr>
                <w:rFonts w:ascii="Times New Roman" w:hAnsi="Times New Roman"/>
              </w:rPr>
            </w:pPr>
          </w:p>
          <w:p w14:paraId="57C3CD87" w14:textId="77777777" w:rsidR="00A50A32" w:rsidRDefault="00A50A32" w:rsidP="00804092">
            <w:pPr>
              <w:contextualSpacing/>
              <w:rPr>
                <w:rFonts w:ascii="Times New Roman" w:hAnsi="Times New Roman"/>
              </w:rPr>
            </w:pPr>
          </w:p>
          <w:p w14:paraId="0DB0A5F0" w14:textId="77777777" w:rsidR="00A50A32" w:rsidRDefault="00A50A32" w:rsidP="00804092">
            <w:pPr>
              <w:contextualSpacing/>
              <w:rPr>
                <w:rFonts w:ascii="Times New Roman" w:hAnsi="Times New Roman"/>
              </w:rPr>
            </w:pPr>
            <w:r w:rsidRPr="00C2229D">
              <w:rPr>
                <w:rFonts w:ascii="Times New Roman" w:hAnsi="Times New Roman"/>
              </w:rPr>
              <w:t xml:space="preserve">Control of Syntax – </w:t>
            </w:r>
            <w:r>
              <w:rPr>
                <w:rFonts w:ascii="Times New Roman" w:hAnsi="Times New Roman"/>
              </w:rPr>
              <w:t>92%</w:t>
            </w:r>
          </w:p>
          <w:p w14:paraId="4CDA9F42" w14:textId="77777777" w:rsidR="00A50A32" w:rsidRDefault="00A50A32" w:rsidP="00804092">
            <w:pPr>
              <w:contextualSpacing/>
              <w:rPr>
                <w:rFonts w:ascii="Times New Roman" w:hAnsi="Times New Roman"/>
              </w:rPr>
            </w:pPr>
          </w:p>
          <w:p w14:paraId="7A1C9438" w14:textId="77777777" w:rsidR="00A50A32" w:rsidRDefault="00A50A32" w:rsidP="00804092">
            <w:pPr>
              <w:contextualSpacing/>
              <w:rPr>
                <w:rFonts w:ascii="Times New Roman" w:hAnsi="Times New Roman"/>
              </w:rPr>
            </w:pPr>
          </w:p>
          <w:p w14:paraId="356F221A" w14:textId="77777777" w:rsidR="00A50A32" w:rsidRDefault="00A50A32" w:rsidP="00804092">
            <w:pPr>
              <w:contextualSpacing/>
              <w:rPr>
                <w:rFonts w:ascii="Times New Roman" w:hAnsi="Times New Roman"/>
              </w:rPr>
            </w:pPr>
          </w:p>
          <w:p w14:paraId="037C1FBB" w14:textId="77777777" w:rsidR="00A50A32" w:rsidRPr="00C2229D" w:rsidRDefault="00A50A32" w:rsidP="00804092">
            <w:pPr>
              <w:contextualSpacing/>
              <w:rPr>
                <w:rFonts w:ascii="Times New Roman" w:hAnsi="Times New Roman"/>
              </w:rPr>
            </w:pPr>
          </w:p>
        </w:tc>
        <w:tc>
          <w:tcPr>
            <w:tcW w:w="1463" w:type="dxa"/>
          </w:tcPr>
          <w:p w14:paraId="4BDA0C12" w14:textId="77777777" w:rsidR="00A50A32" w:rsidRDefault="00A50A32" w:rsidP="00804092">
            <w:pPr>
              <w:contextualSpacing/>
            </w:pPr>
          </w:p>
          <w:p w14:paraId="070DDECB" w14:textId="77777777" w:rsidR="00A50A32" w:rsidRDefault="00A50A32" w:rsidP="00804092">
            <w:pPr>
              <w:contextualSpacing/>
              <w:rPr>
                <w:rFonts w:ascii="Times New Roman" w:hAnsi="Times New Roman"/>
              </w:rPr>
            </w:pPr>
            <w:r>
              <w:rPr>
                <w:rFonts w:ascii="Times New Roman" w:hAnsi="Times New Roman"/>
              </w:rPr>
              <w:t xml:space="preserve">Meets </w:t>
            </w:r>
            <w:r w:rsidRPr="00C2229D">
              <w:rPr>
                <w:rFonts w:ascii="Times New Roman" w:hAnsi="Times New Roman"/>
              </w:rPr>
              <w:t>expectation.</w:t>
            </w:r>
          </w:p>
          <w:p w14:paraId="3A28B377" w14:textId="77777777" w:rsidR="00A50A32" w:rsidRDefault="00A50A32" w:rsidP="00804092">
            <w:pPr>
              <w:contextualSpacing/>
              <w:rPr>
                <w:rFonts w:ascii="Times New Roman" w:hAnsi="Times New Roman"/>
              </w:rPr>
            </w:pPr>
          </w:p>
          <w:p w14:paraId="4679AC07" w14:textId="77777777" w:rsidR="00A50A32" w:rsidRDefault="00A50A32" w:rsidP="00804092">
            <w:pPr>
              <w:contextualSpacing/>
              <w:rPr>
                <w:rFonts w:ascii="Times New Roman" w:hAnsi="Times New Roman"/>
              </w:rPr>
            </w:pPr>
          </w:p>
          <w:p w14:paraId="44C9738A" w14:textId="77777777" w:rsidR="00A50A32" w:rsidRDefault="00A50A32" w:rsidP="00804092">
            <w:pPr>
              <w:contextualSpacing/>
              <w:rPr>
                <w:rFonts w:ascii="Times New Roman" w:hAnsi="Times New Roman"/>
              </w:rPr>
            </w:pPr>
            <w:r>
              <w:rPr>
                <w:rFonts w:ascii="Times New Roman" w:hAnsi="Times New Roman"/>
              </w:rPr>
              <w:t>Meets expectations.</w:t>
            </w:r>
          </w:p>
          <w:p w14:paraId="7F625DA7" w14:textId="77777777" w:rsidR="00A50A32" w:rsidRDefault="00A50A32" w:rsidP="00804092">
            <w:pPr>
              <w:contextualSpacing/>
              <w:rPr>
                <w:rFonts w:ascii="Times New Roman" w:hAnsi="Times New Roman"/>
              </w:rPr>
            </w:pPr>
          </w:p>
          <w:p w14:paraId="7BAFDEC7" w14:textId="77777777" w:rsidR="00A50A32" w:rsidRDefault="00A50A32" w:rsidP="00804092">
            <w:pPr>
              <w:contextualSpacing/>
              <w:rPr>
                <w:rFonts w:ascii="Times New Roman" w:hAnsi="Times New Roman"/>
              </w:rPr>
            </w:pPr>
          </w:p>
          <w:p w14:paraId="250275F3" w14:textId="77777777" w:rsidR="00A50A32" w:rsidRDefault="00A50A32" w:rsidP="00804092">
            <w:pPr>
              <w:contextualSpacing/>
              <w:rPr>
                <w:rFonts w:ascii="Times New Roman" w:hAnsi="Times New Roman"/>
              </w:rPr>
            </w:pPr>
            <w:r>
              <w:rPr>
                <w:rFonts w:ascii="Times New Roman" w:hAnsi="Times New Roman"/>
              </w:rPr>
              <w:t>Meets expectations.</w:t>
            </w:r>
          </w:p>
          <w:p w14:paraId="6A73B647" w14:textId="77777777" w:rsidR="00A50A32" w:rsidRDefault="00A50A32" w:rsidP="00804092">
            <w:pPr>
              <w:contextualSpacing/>
              <w:rPr>
                <w:rFonts w:ascii="Times New Roman" w:hAnsi="Times New Roman"/>
              </w:rPr>
            </w:pPr>
          </w:p>
          <w:p w14:paraId="7424BB2D" w14:textId="77777777" w:rsidR="00A50A32" w:rsidRDefault="00A50A32" w:rsidP="00804092">
            <w:pPr>
              <w:contextualSpacing/>
              <w:rPr>
                <w:rFonts w:ascii="Times New Roman" w:hAnsi="Times New Roman"/>
              </w:rPr>
            </w:pPr>
            <w:r>
              <w:rPr>
                <w:rFonts w:ascii="Times New Roman" w:hAnsi="Times New Roman"/>
              </w:rPr>
              <w:t>Meets expectation</w:t>
            </w:r>
          </w:p>
          <w:p w14:paraId="402D9114" w14:textId="77777777" w:rsidR="00A50A32" w:rsidRDefault="00A50A32" w:rsidP="00804092">
            <w:pPr>
              <w:contextualSpacing/>
              <w:rPr>
                <w:rFonts w:ascii="Times New Roman" w:hAnsi="Times New Roman"/>
              </w:rPr>
            </w:pPr>
          </w:p>
          <w:p w14:paraId="2F237D1D" w14:textId="77777777" w:rsidR="00A50A32" w:rsidRDefault="00A50A32" w:rsidP="00804092">
            <w:pPr>
              <w:contextualSpacing/>
              <w:rPr>
                <w:rFonts w:ascii="Times New Roman" w:hAnsi="Times New Roman"/>
              </w:rPr>
            </w:pPr>
          </w:p>
          <w:p w14:paraId="7F839AFF" w14:textId="77777777" w:rsidR="00A50A32" w:rsidRPr="0041149B" w:rsidRDefault="00A50A32" w:rsidP="00804092">
            <w:pPr>
              <w:contextualSpacing/>
            </w:pPr>
          </w:p>
        </w:tc>
      </w:tr>
      <w:tr w:rsidR="00A50A32" w:rsidRPr="0041149B" w14:paraId="697FA379" w14:textId="77777777" w:rsidTr="00804092">
        <w:trPr>
          <w:trHeight w:val="305"/>
        </w:trPr>
        <w:tc>
          <w:tcPr>
            <w:tcW w:w="1633" w:type="dxa"/>
          </w:tcPr>
          <w:p w14:paraId="431F59DF" w14:textId="77777777" w:rsidR="00A50A32" w:rsidRPr="008E6EC7" w:rsidRDefault="00A50A32" w:rsidP="00804092">
            <w:pPr>
              <w:contextualSpacing/>
              <w:rPr>
                <w:rFonts w:ascii="Times New Roman" w:hAnsi="Times New Roman"/>
              </w:rPr>
            </w:pPr>
            <w:r w:rsidRPr="00A50A32">
              <w:rPr>
                <w:rFonts w:ascii="Times New Roman" w:hAnsi="Times New Roman"/>
                <w:shd w:val="clear" w:color="auto" w:fill="FFFFFF"/>
              </w:rPr>
              <w:t>Oral Presentations</w:t>
            </w:r>
            <w:r w:rsidRPr="00A50A32">
              <w:rPr>
                <w:rFonts w:ascii="Times New Roman" w:hAnsi="Times New Roman"/>
              </w:rPr>
              <w:t xml:space="preserve"> (direct)</w:t>
            </w:r>
          </w:p>
        </w:tc>
        <w:tc>
          <w:tcPr>
            <w:tcW w:w="1640" w:type="dxa"/>
            <w:tcBorders>
              <w:bottom w:val="single" w:sz="4" w:space="0" w:color="auto"/>
            </w:tcBorders>
          </w:tcPr>
          <w:p w14:paraId="24C79369" w14:textId="77777777" w:rsidR="00A50A32" w:rsidRPr="008E6EC7" w:rsidRDefault="00A50A32" w:rsidP="00804092">
            <w:pPr>
              <w:contextualSpacing/>
            </w:pPr>
          </w:p>
          <w:p w14:paraId="176EDCFE" w14:textId="77777777" w:rsidR="00A50A32" w:rsidRPr="008E6EC7" w:rsidRDefault="00A50A32" w:rsidP="00804092">
            <w:pPr>
              <w:contextualSpacing/>
              <w:rPr>
                <w:rFonts w:ascii="Times New Roman" w:hAnsi="Times New Roman"/>
              </w:rPr>
            </w:pPr>
            <w:r w:rsidRPr="008E6EC7">
              <w:rPr>
                <w:rFonts w:ascii="Times New Roman" w:hAnsi="Times New Roman"/>
              </w:rPr>
              <w:t>Acceptable target is 70% of students will score acceptable (2) or exemplary (3) in oral communication.</w:t>
            </w:r>
          </w:p>
          <w:p w14:paraId="1320B872" w14:textId="77777777" w:rsidR="00A50A32" w:rsidRPr="008E6EC7" w:rsidRDefault="00A50A32" w:rsidP="00804092">
            <w:pPr>
              <w:contextualSpacing/>
              <w:rPr>
                <w:rFonts w:ascii="Times New Roman" w:hAnsi="Times New Roman"/>
              </w:rPr>
            </w:pPr>
          </w:p>
          <w:p w14:paraId="69509B6B" w14:textId="77777777" w:rsidR="00A50A32" w:rsidRPr="008E6EC7" w:rsidRDefault="00A50A32" w:rsidP="00804092">
            <w:pPr>
              <w:contextualSpacing/>
              <w:rPr>
                <w:rFonts w:ascii="Times New Roman" w:hAnsi="Times New Roman"/>
              </w:rPr>
            </w:pPr>
            <w:r w:rsidRPr="008E6EC7">
              <w:rPr>
                <w:rFonts w:ascii="Times New Roman" w:hAnsi="Times New Roman"/>
              </w:rPr>
              <w:t>Ideal target is 80% of students will score acceptable (2) or exemplary (3) in written communication.</w:t>
            </w:r>
          </w:p>
          <w:p w14:paraId="546745F1" w14:textId="77777777" w:rsidR="00A50A32" w:rsidRPr="008E6EC7" w:rsidRDefault="00A50A32" w:rsidP="00804092">
            <w:pPr>
              <w:contextualSpacing/>
            </w:pPr>
          </w:p>
        </w:tc>
        <w:tc>
          <w:tcPr>
            <w:tcW w:w="1229" w:type="dxa"/>
            <w:tcBorders>
              <w:bottom w:val="single" w:sz="4" w:space="0" w:color="auto"/>
            </w:tcBorders>
          </w:tcPr>
          <w:p w14:paraId="18F301E0" w14:textId="77777777" w:rsidR="00A50A32" w:rsidRPr="008E6EC7" w:rsidRDefault="00A50A32" w:rsidP="00804092">
            <w:pPr>
              <w:contextualSpacing/>
            </w:pPr>
          </w:p>
          <w:p w14:paraId="3D9BA140" w14:textId="77777777" w:rsidR="00A50A32" w:rsidRPr="008E6EC7" w:rsidRDefault="00A50A32" w:rsidP="00804092">
            <w:pPr>
              <w:contextualSpacing/>
              <w:rPr>
                <w:rFonts w:ascii="Times New Roman" w:hAnsi="Times New Roman"/>
              </w:rPr>
            </w:pPr>
            <w:r>
              <w:rPr>
                <w:rFonts w:ascii="Times New Roman" w:hAnsi="Times New Roman"/>
              </w:rPr>
              <w:t>5 students</w:t>
            </w:r>
            <w:r w:rsidRPr="00902DDD">
              <w:rPr>
                <w:rFonts w:ascii="Times New Roman" w:hAnsi="Times New Roman"/>
              </w:rPr>
              <w:t xml:space="preserve"> </w:t>
            </w:r>
            <w:r>
              <w:rPr>
                <w:rFonts w:ascii="Times New Roman" w:hAnsi="Times New Roman"/>
              </w:rPr>
              <w:t xml:space="preserve">- First and Second </w:t>
            </w:r>
            <w:r w:rsidRPr="00902DDD">
              <w:rPr>
                <w:rFonts w:ascii="Times New Roman" w:hAnsi="Times New Roman"/>
              </w:rPr>
              <w:t>Fall, 202</w:t>
            </w:r>
            <w:r>
              <w:rPr>
                <w:rFonts w:ascii="Times New Roman" w:hAnsi="Times New Roman"/>
              </w:rPr>
              <w:t>3</w:t>
            </w:r>
            <w:r w:rsidRPr="00902DDD">
              <w:rPr>
                <w:rFonts w:ascii="Times New Roman" w:hAnsi="Times New Roman"/>
              </w:rPr>
              <w:t xml:space="preserve"> and </w:t>
            </w:r>
            <w:r>
              <w:rPr>
                <w:rFonts w:ascii="Times New Roman" w:hAnsi="Times New Roman"/>
              </w:rPr>
              <w:t xml:space="preserve">7 students -First and Second </w:t>
            </w:r>
            <w:r w:rsidRPr="00902DDD">
              <w:rPr>
                <w:rFonts w:ascii="Times New Roman" w:hAnsi="Times New Roman"/>
              </w:rPr>
              <w:t>Spring 202</w:t>
            </w:r>
            <w:r>
              <w:rPr>
                <w:rFonts w:ascii="Times New Roman" w:hAnsi="Times New Roman"/>
              </w:rPr>
              <w:t>4</w:t>
            </w:r>
          </w:p>
        </w:tc>
        <w:tc>
          <w:tcPr>
            <w:tcW w:w="1428" w:type="dxa"/>
            <w:tcBorders>
              <w:bottom w:val="single" w:sz="4" w:space="0" w:color="auto"/>
            </w:tcBorders>
          </w:tcPr>
          <w:p w14:paraId="1685FAE8" w14:textId="77777777" w:rsidR="00A50A32" w:rsidRPr="00C61B34" w:rsidRDefault="00A50A32" w:rsidP="00804092">
            <w:pPr>
              <w:contextualSpacing/>
              <w:rPr>
                <w:rFonts w:ascii="Times New Roman" w:hAnsi="Times New Roman"/>
              </w:rPr>
            </w:pPr>
          </w:p>
          <w:p w14:paraId="2CF743EA" w14:textId="77777777" w:rsidR="00A50A32" w:rsidRPr="00C61B34" w:rsidRDefault="00A50A32" w:rsidP="00804092">
            <w:pPr>
              <w:contextualSpacing/>
              <w:rPr>
                <w:rFonts w:ascii="Times New Roman" w:hAnsi="Times New Roman"/>
              </w:rPr>
            </w:pPr>
            <w:r>
              <w:rPr>
                <w:rFonts w:ascii="Times New Roman" w:hAnsi="Times New Roman"/>
              </w:rPr>
              <w:t xml:space="preserve">12 </w:t>
            </w:r>
            <w:r w:rsidRPr="00C61B34">
              <w:rPr>
                <w:rFonts w:ascii="Times New Roman" w:hAnsi="Times New Roman"/>
              </w:rPr>
              <w:t>students scored a “2” or better on each of the criteria in the rubric.</w:t>
            </w:r>
          </w:p>
          <w:p w14:paraId="24F5333D" w14:textId="77777777" w:rsidR="00A50A32" w:rsidRPr="00C61B34" w:rsidRDefault="00A50A32" w:rsidP="00804092">
            <w:pPr>
              <w:contextualSpacing/>
              <w:rPr>
                <w:rFonts w:ascii="Times New Roman" w:hAnsi="Times New Roman"/>
              </w:rPr>
            </w:pPr>
          </w:p>
          <w:p w14:paraId="6DBB6CB8" w14:textId="77777777" w:rsidR="00A50A32" w:rsidRPr="00C61B34" w:rsidRDefault="00A50A32" w:rsidP="00804092">
            <w:pPr>
              <w:contextualSpacing/>
              <w:rPr>
                <w:rFonts w:ascii="Times New Roman" w:hAnsi="Times New Roman"/>
              </w:rPr>
            </w:pPr>
          </w:p>
          <w:p w14:paraId="4A46CC93" w14:textId="77777777" w:rsidR="00A50A32" w:rsidRPr="00C61B34" w:rsidRDefault="00A50A32" w:rsidP="00804092">
            <w:pPr>
              <w:contextualSpacing/>
              <w:rPr>
                <w:rFonts w:ascii="Times New Roman" w:hAnsi="Times New Roman"/>
              </w:rPr>
            </w:pPr>
          </w:p>
          <w:p w14:paraId="1922F54D" w14:textId="77777777" w:rsidR="00A50A32" w:rsidRPr="00C61B34" w:rsidRDefault="00A50A32" w:rsidP="00804092">
            <w:pPr>
              <w:contextualSpacing/>
              <w:rPr>
                <w:rFonts w:ascii="Times New Roman" w:hAnsi="Times New Roman"/>
              </w:rPr>
            </w:pPr>
          </w:p>
        </w:tc>
        <w:tc>
          <w:tcPr>
            <w:tcW w:w="1463" w:type="dxa"/>
            <w:tcBorders>
              <w:bottom w:val="single" w:sz="4" w:space="0" w:color="auto"/>
            </w:tcBorders>
          </w:tcPr>
          <w:p w14:paraId="6D2952E7" w14:textId="77777777" w:rsidR="00A50A32" w:rsidRPr="00C61B34" w:rsidRDefault="00A50A32" w:rsidP="00804092">
            <w:pPr>
              <w:contextualSpacing/>
              <w:rPr>
                <w:rFonts w:ascii="Times New Roman" w:hAnsi="Times New Roman"/>
              </w:rPr>
            </w:pPr>
          </w:p>
          <w:p w14:paraId="655E5024" w14:textId="77777777" w:rsidR="00A50A32" w:rsidRPr="00C61B34" w:rsidRDefault="00A50A32" w:rsidP="00804092">
            <w:pPr>
              <w:contextualSpacing/>
              <w:rPr>
                <w:rFonts w:ascii="Times New Roman" w:hAnsi="Times New Roman"/>
              </w:rPr>
            </w:pPr>
            <w:r>
              <w:rPr>
                <w:rFonts w:ascii="Times New Roman" w:hAnsi="Times New Roman"/>
              </w:rPr>
              <w:t xml:space="preserve">100% </w:t>
            </w:r>
            <w:r w:rsidRPr="00C61B34">
              <w:rPr>
                <w:rFonts w:ascii="Times New Roman" w:hAnsi="Times New Roman"/>
              </w:rPr>
              <w:t>of students scored a “2” or better on each of the criteria in the rubric.</w:t>
            </w:r>
          </w:p>
        </w:tc>
        <w:tc>
          <w:tcPr>
            <w:tcW w:w="1463" w:type="dxa"/>
            <w:tcBorders>
              <w:bottom w:val="single" w:sz="4" w:space="0" w:color="auto"/>
            </w:tcBorders>
          </w:tcPr>
          <w:p w14:paraId="6E356864" w14:textId="77777777" w:rsidR="00A50A32" w:rsidRPr="00C61B34" w:rsidRDefault="00A50A32" w:rsidP="00804092">
            <w:pPr>
              <w:contextualSpacing/>
              <w:rPr>
                <w:rFonts w:ascii="Times New Roman" w:hAnsi="Times New Roman"/>
              </w:rPr>
            </w:pPr>
          </w:p>
          <w:p w14:paraId="11F2B313" w14:textId="77777777" w:rsidR="00A50A32" w:rsidRPr="00C61B34" w:rsidRDefault="00A50A32" w:rsidP="00804092">
            <w:pPr>
              <w:contextualSpacing/>
              <w:rPr>
                <w:rFonts w:ascii="Times New Roman" w:hAnsi="Times New Roman"/>
              </w:rPr>
            </w:pPr>
            <w:r w:rsidRPr="00C61B34">
              <w:rPr>
                <w:rFonts w:ascii="Times New Roman" w:hAnsi="Times New Roman"/>
              </w:rPr>
              <w:t>Exceeds expectation</w:t>
            </w:r>
          </w:p>
          <w:p w14:paraId="26CCA536" w14:textId="77777777" w:rsidR="00A50A32" w:rsidRPr="00C61B34" w:rsidRDefault="00A50A32" w:rsidP="00804092">
            <w:pPr>
              <w:contextualSpacing/>
              <w:rPr>
                <w:rFonts w:ascii="Times New Roman" w:hAnsi="Times New Roman"/>
              </w:rPr>
            </w:pPr>
          </w:p>
          <w:p w14:paraId="13EAE322" w14:textId="77777777" w:rsidR="00A50A32" w:rsidRPr="00C61B34" w:rsidRDefault="00A50A32" w:rsidP="00804092">
            <w:pPr>
              <w:contextualSpacing/>
              <w:rPr>
                <w:rFonts w:ascii="Times New Roman" w:hAnsi="Times New Roman"/>
              </w:rPr>
            </w:pPr>
          </w:p>
          <w:p w14:paraId="35185303" w14:textId="77777777" w:rsidR="00A50A32" w:rsidRPr="00C61B34" w:rsidRDefault="00A50A32" w:rsidP="00804092">
            <w:pPr>
              <w:contextualSpacing/>
              <w:rPr>
                <w:rFonts w:ascii="Times New Roman" w:hAnsi="Times New Roman"/>
              </w:rPr>
            </w:pPr>
          </w:p>
          <w:p w14:paraId="013574C2" w14:textId="77777777" w:rsidR="00A50A32" w:rsidRPr="00C61B34" w:rsidRDefault="00A50A32" w:rsidP="00804092">
            <w:pPr>
              <w:contextualSpacing/>
              <w:rPr>
                <w:rFonts w:ascii="Times New Roman" w:hAnsi="Times New Roman"/>
              </w:rPr>
            </w:pPr>
          </w:p>
          <w:p w14:paraId="7ACCE1B5" w14:textId="77777777" w:rsidR="00A50A32" w:rsidRPr="00C61B34" w:rsidRDefault="00A50A32" w:rsidP="00804092">
            <w:pPr>
              <w:contextualSpacing/>
              <w:rPr>
                <w:rFonts w:ascii="Times New Roman" w:hAnsi="Times New Roman"/>
              </w:rPr>
            </w:pPr>
          </w:p>
          <w:p w14:paraId="20FBD58B" w14:textId="77777777" w:rsidR="00A50A32" w:rsidRPr="00C61B34" w:rsidRDefault="00A50A32" w:rsidP="00804092">
            <w:pPr>
              <w:contextualSpacing/>
              <w:rPr>
                <w:rFonts w:ascii="Times New Roman" w:hAnsi="Times New Roman"/>
              </w:rPr>
            </w:pPr>
          </w:p>
          <w:p w14:paraId="783BED04" w14:textId="77777777" w:rsidR="00A50A32" w:rsidRPr="00C61B34" w:rsidRDefault="00A50A32" w:rsidP="00804092">
            <w:pPr>
              <w:contextualSpacing/>
              <w:rPr>
                <w:rFonts w:ascii="Times New Roman" w:hAnsi="Times New Roman"/>
              </w:rPr>
            </w:pPr>
          </w:p>
          <w:p w14:paraId="2E00A326" w14:textId="77777777" w:rsidR="00A50A32" w:rsidRPr="00C61B34" w:rsidRDefault="00A50A32" w:rsidP="00804092">
            <w:pPr>
              <w:contextualSpacing/>
              <w:rPr>
                <w:rFonts w:ascii="Times New Roman" w:hAnsi="Times New Roman"/>
              </w:rPr>
            </w:pPr>
            <w:r w:rsidRPr="00C61B34">
              <w:rPr>
                <w:rFonts w:ascii="Times New Roman" w:hAnsi="Times New Roman"/>
              </w:rPr>
              <w:t>Exceeds expectation</w:t>
            </w:r>
          </w:p>
        </w:tc>
      </w:tr>
      <w:tr w:rsidR="00A50A32" w:rsidRPr="0041149B" w14:paraId="4D2DD294" w14:textId="77777777" w:rsidTr="00804092">
        <w:trPr>
          <w:trHeight w:val="305"/>
        </w:trPr>
        <w:tc>
          <w:tcPr>
            <w:tcW w:w="1633" w:type="dxa"/>
          </w:tcPr>
          <w:p w14:paraId="60AF3B69" w14:textId="77777777" w:rsidR="00A50A32" w:rsidRPr="008E6EC7" w:rsidRDefault="00A50A32" w:rsidP="00804092">
            <w:pPr>
              <w:contextualSpacing/>
              <w:rPr>
                <w:rFonts w:ascii="Times New Roman" w:hAnsi="Times New Roman"/>
              </w:rPr>
            </w:pPr>
            <w:r w:rsidRPr="004D0D4D">
              <w:rPr>
                <w:rFonts w:ascii="Times New Roman" w:hAnsi="Times New Roman"/>
                <w:shd w:val="clear" w:color="auto" w:fill="FFFFFF"/>
              </w:rPr>
              <w:t>Perception of ability</w:t>
            </w:r>
            <w:r w:rsidRPr="004D0D4D">
              <w:rPr>
                <w:rFonts w:ascii="Times New Roman" w:hAnsi="Times New Roman"/>
              </w:rPr>
              <w:t xml:space="preserve"> to effectively</w:t>
            </w:r>
            <w:r w:rsidRPr="008E6EC7">
              <w:rPr>
                <w:rFonts w:ascii="Times New Roman" w:hAnsi="Times New Roman"/>
              </w:rPr>
              <w:t xml:space="preserve"> communicate in written and oral modes (indirect – exit survey)</w:t>
            </w:r>
          </w:p>
        </w:tc>
        <w:tc>
          <w:tcPr>
            <w:tcW w:w="1640" w:type="dxa"/>
            <w:tcBorders>
              <w:bottom w:val="single" w:sz="4" w:space="0" w:color="auto"/>
            </w:tcBorders>
          </w:tcPr>
          <w:p w14:paraId="3D871EE9" w14:textId="77777777" w:rsidR="00A50A32" w:rsidRPr="008E6EC7" w:rsidRDefault="00A50A32" w:rsidP="00804092">
            <w:pPr>
              <w:contextualSpacing/>
            </w:pPr>
          </w:p>
          <w:p w14:paraId="03B99C7A" w14:textId="77777777" w:rsidR="00A50A32" w:rsidRPr="008E6EC7" w:rsidRDefault="00A50A32" w:rsidP="00804092">
            <w:pPr>
              <w:contextualSpacing/>
              <w:rPr>
                <w:rFonts w:ascii="Times New Roman" w:hAnsi="Times New Roman"/>
              </w:rPr>
            </w:pPr>
            <w:r w:rsidRPr="008E6EC7">
              <w:rPr>
                <w:rFonts w:ascii="Times New Roman" w:hAnsi="Times New Roman"/>
              </w:rPr>
              <w:t>Acceptable target is an average rating of all students who complete the survey will be 3.0 or higher on a 1-5 scale.</w:t>
            </w:r>
          </w:p>
          <w:p w14:paraId="02B4A0E8" w14:textId="77777777" w:rsidR="00A50A32" w:rsidRPr="008E6EC7" w:rsidRDefault="00A50A32" w:rsidP="00804092">
            <w:pPr>
              <w:contextualSpacing/>
              <w:rPr>
                <w:rFonts w:ascii="Times New Roman" w:hAnsi="Times New Roman"/>
              </w:rPr>
            </w:pPr>
          </w:p>
          <w:p w14:paraId="668D9AAD" w14:textId="77777777" w:rsidR="00A50A32" w:rsidRPr="008E6EC7" w:rsidRDefault="00A50A32" w:rsidP="00804092">
            <w:pPr>
              <w:contextualSpacing/>
              <w:rPr>
                <w:rFonts w:ascii="Times New Roman" w:hAnsi="Times New Roman"/>
              </w:rPr>
            </w:pPr>
            <w:r w:rsidRPr="008E6EC7">
              <w:rPr>
                <w:rFonts w:ascii="Times New Roman" w:hAnsi="Times New Roman"/>
              </w:rPr>
              <w:t>Ideal target is an average rating of all students who completes the survey will be 3.5 or higher on a 1-5 scale.</w:t>
            </w:r>
          </w:p>
          <w:p w14:paraId="6173DA1B" w14:textId="77777777" w:rsidR="00A50A32" w:rsidRPr="008E6EC7" w:rsidRDefault="00A50A32" w:rsidP="00804092">
            <w:pPr>
              <w:contextualSpacing/>
            </w:pPr>
          </w:p>
        </w:tc>
        <w:tc>
          <w:tcPr>
            <w:tcW w:w="1229" w:type="dxa"/>
            <w:tcBorders>
              <w:bottom w:val="single" w:sz="4" w:space="0" w:color="auto"/>
            </w:tcBorders>
          </w:tcPr>
          <w:p w14:paraId="348326EF" w14:textId="77777777" w:rsidR="00A50A32" w:rsidRPr="008E6EC7" w:rsidRDefault="00A50A32" w:rsidP="00804092">
            <w:pPr>
              <w:contextualSpacing/>
            </w:pPr>
          </w:p>
          <w:p w14:paraId="26797299" w14:textId="77777777" w:rsidR="00A50A32" w:rsidRPr="008E6EC7" w:rsidRDefault="00A50A32" w:rsidP="00804092">
            <w:pPr>
              <w:contextualSpacing/>
              <w:rPr>
                <w:rFonts w:ascii="Times New Roman" w:hAnsi="Times New Roman"/>
              </w:rPr>
            </w:pPr>
            <w:r>
              <w:rPr>
                <w:rFonts w:ascii="Times New Roman" w:hAnsi="Times New Roman"/>
              </w:rPr>
              <w:t>N/A</w:t>
            </w:r>
          </w:p>
        </w:tc>
        <w:tc>
          <w:tcPr>
            <w:tcW w:w="1428" w:type="dxa"/>
            <w:tcBorders>
              <w:bottom w:val="single" w:sz="4" w:space="0" w:color="auto"/>
            </w:tcBorders>
          </w:tcPr>
          <w:p w14:paraId="1C2E0DE8" w14:textId="77777777" w:rsidR="00A50A32" w:rsidRPr="002E53A3" w:rsidRDefault="00A50A32" w:rsidP="00804092">
            <w:pPr>
              <w:contextualSpacing/>
              <w:rPr>
                <w:rFonts w:ascii="Times New Roman" w:hAnsi="Times New Roman"/>
              </w:rPr>
            </w:pPr>
          </w:p>
          <w:p w14:paraId="2DD84B35" w14:textId="77777777" w:rsidR="00A50A32" w:rsidRPr="002E53A3" w:rsidRDefault="00A50A32" w:rsidP="00804092">
            <w:pPr>
              <w:contextualSpacing/>
              <w:rPr>
                <w:rFonts w:ascii="Times New Roman" w:hAnsi="Times New Roman"/>
              </w:rPr>
            </w:pPr>
          </w:p>
        </w:tc>
        <w:tc>
          <w:tcPr>
            <w:tcW w:w="1463" w:type="dxa"/>
            <w:tcBorders>
              <w:bottom w:val="single" w:sz="4" w:space="0" w:color="auto"/>
            </w:tcBorders>
          </w:tcPr>
          <w:p w14:paraId="5DCA067F" w14:textId="77777777" w:rsidR="00A50A32" w:rsidRDefault="00A50A32" w:rsidP="00804092">
            <w:pPr>
              <w:contextualSpacing/>
              <w:rPr>
                <w:rFonts w:ascii="Times New Roman" w:hAnsi="Times New Roman"/>
              </w:rPr>
            </w:pPr>
          </w:p>
          <w:p w14:paraId="2A68129A" w14:textId="77777777" w:rsidR="00A50A32" w:rsidRPr="002E53A3" w:rsidRDefault="00A50A32" w:rsidP="00804092">
            <w:pPr>
              <w:contextualSpacing/>
              <w:rPr>
                <w:rFonts w:ascii="Times New Roman" w:hAnsi="Times New Roman"/>
              </w:rPr>
            </w:pPr>
          </w:p>
        </w:tc>
        <w:tc>
          <w:tcPr>
            <w:tcW w:w="1463" w:type="dxa"/>
            <w:tcBorders>
              <w:bottom w:val="single" w:sz="4" w:space="0" w:color="auto"/>
            </w:tcBorders>
          </w:tcPr>
          <w:p w14:paraId="759E56F6" w14:textId="77777777" w:rsidR="00A50A32" w:rsidRDefault="00A50A32" w:rsidP="00804092">
            <w:pPr>
              <w:contextualSpacing/>
              <w:rPr>
                <w:rFonts w:ascii="Times New Roman" w:hAnsi="Times New Roman"/>
              </w:rPr>
            </w:pPr>
          </w:p>
          <w:p w14:paraId="567B2456" w14:textId="77777777" w:rsidR="00A50A32" w:rsidRPr="002E53A3" w:rsidRDefault="00A50A32" w:rsidP="00804092">
            <w:pPr>
              <w:contextualSpacing/>
              <w:rPr>
                <w:rFonts w:ascii="Times New Roman" w:hAnsi="Times New Roman"/>
              </w:rPr>
            </w:pPr>
          </w:p>
        </w:tc>
      </w:tr>
      <w:tr w:rsidR="00A50A32" w:rsidRPr="0041149B" w14:paraId="47557D2D" w14:textId="77777777" w:rsidTr="00804092">
        <w:trPr>
          <w:trHeight w:val="305"/>
        </w:trPr>
        <w:tc>
          <w:tcPr>
            <w:tcW w:w="8856" w:type="dxa"/>
            <w:gridSpan w:val="6"/>
          </w:tcPr>
          <w:p w14:paraId="71F461B6" w14:textId="77777777" w:rsidR="00A50A32" w:rsidRPr="0041149B" w:rsidRDefault="00A50A32" w:rsidP="00804092">
            <w:pPr>
              <w:contextualSpacing/>
            </w:pPr>
            <w:r w:rsidRPr="00660BA3">
              <w:t xml:space="preserve">SLO </w:t>
            </w:r>
            <w:r>
              <w:t>3</w:t>
            </w:r>
            <w:r w:rsidRPr="00660BA3">
              <w:t xml:space="preserve"> - </w:t>
            </w:r>
            <w:r w:rsidRPr="00660BA3">
              <w:rPr>
                <w:rFonts w:ascii="Times New Roman" w:hAnsi="Times New Roman"/>
              </w:rPr>
              <w:t>To understand</w:t>
            </w:r>
            <w:r w:rsidRPr="007D2BFF">
              <w:rPr>
                <w:rFonts w:ascii="Times New Roman" w:hAnsi="Times New Roman"/>
              </w:rPr>
              <w:t>, interpret</w:t>
            </w:r>
            <w:r>
              <w:rPr>
                <w:rFonts w:ascii="Times New Roman" w:hAnsi="Times New Roman"/>
              </w:rPr>
              <w:t>,</w:t>
            </w:r>
            <w:r w:rsidRPr="007D2BFF">
              <w:rPr>
                <w:rFonts w:ascii="Times New Roman" w:hAnsi="Times New Roman"/>
              </w:rPr>
              <w:t xml:space="preserve"> critique and apply research to improve practice in the chosen field.</w:t>
            </w:r>
          </w:p>
        </w:tc>
      </w:tr>
      <w:tr w:rsidR="00A50A32" w:rsidRPr="0041149B" w14:paraId="78F7DF21" w14:textId="77777777" w:rsidTr="00804092">
        <w:trPr>
          <w:trHeight w:val="305"/>
        </w:trPr>
        <w:tc>
          <w:tcPr>
            <w:tcW w:w="1633" w:type="dxa"/>
          </w:tcPr>
          <w:p w14:paraId="35AFFD24" w14:textId="77777777" w:rsidR="00A50A32" w:rsidRPr="0046749D" w:rsidRDefault="00A50A32" w:rsidP="00804092">
            <w:pPr>
              <w:contextualSpacing/>
              <w:rPr>
                <w:rFonts w:ascii="Times New Roman" w:hAnsi="Times New Roman"/>
              </w:rPr>
            </w:pPr>
            <w:r w:rsidRPr="00A50A32">
              <w:rPr>
                <w:rFonts w:ascii="Times New Roman" w:hAnsi="Times New Roman"/>
                <w:shd w:val="clear" w:color="auto" w:fill="FFFFFF"/>
              </w:rPr>
              <w:t>Research Assignment</w:t>
            </w:r>
            <w:r w:rsidRPr="00A50A32">
              <w:rPr>
                <w:rFonts w:ascii="Times New Roman" w:hAnsi="Times New Roman"/>
              </w:rPr>
              <w:t xml:space="preserve"> (student artifact - direct)</w:t>
            </w:r>
          </w:p>
        </w:tc>
        <w:tc>
          <w:tcPr>
            <w:tcW w:w="1640" w:type="dxa"/>
            <w:shd w:val="clear" w:color="auto" w:fill="auto"/>
          </w:tcPr>
          <w:p w14:paraId="3B8F2718" w14:textId="77777777" w:rsidR="00A50A32" w:rsidRPr="0046749D" w:rsidRDefault="00A50A32" w:rsidP="00804092">
            <w:pPr>
              <w:contextualSpacing/>
              <w:rPr>
                <w:rFonts w:ascii="Times New Roman" w:hAnsi="Times New Roman"/>
              </w:rPr>
            </w:pPr>
          </w:p>
          <w:p w14:paraId="7DDB9576" w14:textId="77777777" w:rsidR="00A50A32" w:rsidRPr="0046749D" w:rsidRDefault="00A50A32" w:rsidP="00804092">
            <w:pPr>
              <w:contextualSpacing/>
              <w:rPr>
                <w:rFonts w:ascii="Times New Roman" w:hAnsi="Times New Roman"/>
              </w:rPr>
            </w:pPr>
            <w:r w:rsidRPr="0046749D">
              <w:rPr>
                <w:rFonts w:ascii="Times New Roman" w:hAnsi="Times New Roman"/>
              </w:rPr>
              <w:t>Acceptable target is 70% of students will score acceptable (2) or exemplary (3).</w:t>
            </w:r>
          </w:p>
          <w:p w14:paraId="6C01D696" w14:textId="77777777" w:rsidR="00A50A32" w:rsidRPr="0046749D" w:rsidRDefault="00A50A32" w:rsidP="00804092">
            <w:pPr>
              <w:contextualSpacing/>
              <w:rPr>
                <w:rFonts w:ascii="Times New Roman" w:hAnsi="Times New Roman"/>
              </w:rPr>
            </w:pPr>
          </w:p>
          <w:p w14:paraId="1D9228F6" w14:textId="77777777" w:rsidR="00A50A32" w:rsidRPr="0046749D" w:rsidRDefault="00A50A32" w:rsidP="00804092">
            <w:pPr>
              <w:contextualSpacing/>
              <w:rPr>
                <w:rFonts w:ascii="Times New Roman" w:hAnsi="Times New Roman"/>
              </w:rPr>
            </w:pPr>
            <w:r w:rsidRPr="0046749D">
              <w:rPr>
                <w:rFonts w:ascii="Times New Roman" w:hAnsi="Times New Roman"/>
              </w:rPr>
              <w:t>Ideal target is 80% of students will score acceptable (2) or exemplary (3).</w:t>
            </w:r>
          </w:p>
        </w:tc>
        <w:tc>
          <w:tcPr>
            <w:tcW w:w="1229" w:type="dxa"/>
            <w:shd w:val="clear" w:color="auto" w:fill="auto"/>
          </w:tcPr>
          <w:p w14:paraId="0B3A3193" w14:textId="77777777" w:rsidR="00A50A32" w:rsidRPr="0046749D" w:rsidRDefault="00A50A32" w:rsidP="00804092">
            <w:pPr>
              <w:contextualSpacing/>
            </w:pPr>
          </w:p>
          <w:p w14:paraId="528C7D76" w14:textId="77777777" w:rsidR="00A50A32" w:rsidRPr="0046749D" w:rsidRDefault="00A50A32" w:rsidP="00804092">
            <w:pPr>
              <w:contextualSpacing/>
              <w:rPr>
                <w:rFonts w:ascii="Times New Roman" w:hAnsi="Times New Roman"/>
              </w:rPr>
            </w:pPr>
            <w:r>
              <w:rPr>
                <w:rFonts w:ascii="Times New Roman" w:hAnsi="Times New Roman"/>
              </w:rPr>
              <w:t>5 students</w:t>
            </w:r>
            <w:r w:rsidRPr="00902DDD">
              <w:rPr>
                <w:rFonts w:ascii="Times New Roman" w:hAnsi="Times New Roman"/>
              </w:rPr>
              <w:t xml:space="preserve"> </w:t>
            </w:r>
            <w:r>
              <w:rPr>
                <w:rFonts w:ascii="Times New Roman" w:hAnsi="Times New Roman"/>
              </w:rPr>
              <w:t xml:space="preserve">- First and Second </w:t>
            </w:r>
            <w:r w:rsidRPr="00902DDD">
              <w:rPr>
                <w:rFonts w:ascii="Times New Roman" w:hAnsi="Times New Roman"/>
              </w:rPr>
              <w:t>Fall, 202</w:t>
            </w:r>
            <w:r>
              <w:rPr>
                <w:rFonts w:ascii="Times New Roman" w:hAnsi="Times New Roman"/>
              </w:rPr>
              <w:t>3</w:t>
            </w:r>
            <w:r w:rsidRPr="00902DDD">
              <w:rPr>
                <w:rFonts w:ascii="Times New Roman" w:hAnsi="Times New Roman"/>
              </w:rPr>
              <w:t xml:space="preserve"> and </w:t>
            </w:r>
            <w:r>
              <w:rPr>
                <w:rFonts w:ascii="Times New Roman" w:hAnsi="Times New Roman"/>
              </w:rPr>
              <w:t xml:space="preserve">7 students -First and Second </w:t>
            </w:r>
            <w:r w:rsidRPr="00902DDD">
              <w:rPr>
                <w:rFonts w:ascii="Times New Roman" w:hAnsi="Times New Roman"/>
              </w:rPr>
              <w:t>Spring 202</w:t>
            </w:r>
            <w:r>
              <w:rPr>
                <w:rFonts w:ascii="Times New Roman" w:hAnsi="Times New Roman"/>
              </w:rPr>
              <w:t>4</w:t>
            </w:r>
          </w:p>
        </w:tc>
        <w:tc>
          <w:tcPr>
            <w:tcW w:w="1428" w:type="dxa"/>
            <w:shd w:val="clear" w:color="auto" w:fill="auto"/>
          </w:tcPr>
          <w:p w14:paraId="72B60662" w14:textId="77777777" w:rsidR="00A50A32" w:rsidRPr="0046749D" w:rsidRDefault="00A50A32" w:rsidP="00804092">
            <w:pPr>
              <w:contextualSpacing/>
            </w:pPr>
          </w:p>
          <w:p w14:paraId="4C1FDABB" w14:textId="77777777" w:rsidR="00A50A32" w:rsidRPr="0046749D" w:rsidRDefault="00A50A32" w:rsidP="00804092">
            <w:pPr>
              <w:contextualSpacing/>
              <w:rPr>
                <w:rFonts w:ascii="Times New Roman" w:hAnsi="Times New Roman"/>
              </w:rPr>
            </w:pPr>
            <w:r w:rsidRPr="0046749D">
              <w:rPr>
                <w:rFonts w:ascii="Times New Roman" w:hAnsi="Times New Roman"/>
              </w:rPr>
              <w:t xml:space="preserve">Topic selection – </w:t>
            </w:r>
            <w:r>
              <w:rPr>
                <w:rFonts w:ascii="Times New Roman" w:hAnsi="Times New Roman"/>
              </w:rPr>
              <w:t xml:space="preserve">12 </w:t>
            </w:r>
            <w:r w:rsidRPr="0046749D">
              <w:rPr>
                <w:rFonts w:ascii="Times New Roman" w:hAnsi="Times New Roman"/>
              </w:rPr>
              <w:t>students</w:t>
            </w:r>
          </w:p>
          <w:p w14:paraId="7D171ECF" w14:textId="77777777" w:rsidR="00A50A32" w:rsidRPr="0046749D" w:rsidRDefault="00A50A32" w:rsidP="00804092">
            <w:pPr>
              <w:contextualSpacing/>
              <w:rPr>
                <w:rFonts w:ascii="Times New Roman" w:hAnsi="Times New Roman"/>
              </w:rPr>
            </w:pPr>
          </w:p>
          <w:p w14:paraId="7B05D418" w14:textId="77777777" w:rsidR="00A50A32" w:rsidRPr="0046749D" w:rsidRDefault="00A50A32" w:rsidP="00804092">
            <w:pPr>
              <w:contextualSpacing/>
              <w:rPr>
                <w:rFonts w:ascii="Times New Roman" w:hAnsi="Times New Roman"/>
              </w:rPr>
            </w:pPr>
            <w:r w:rsidRPr="0046749D">
              <w:rPr>
                <w:rFonts w:ascii="Times New Roman" w:hAnsi="Times New Roman"/>
              </w:rPr>
              <w:t>Existing knowledge –</w:t>
            </w:r>
            <w:r>
              <w:rPr>
                <w:rFonts w:ascii="Times New Roman" w:hAnsi="Times New Roman"/>
              </w:rPr>
              <w:t xml:space="preserve"> 10</w:t>
            </w:r>
            <w:r w:rsidRPr="0046749D">
              <w:rPr>
                <w:rFonts w:ascii="Times New Roman" w:hAnsi="Times New Roman"/>
              </w:rPr>
              <w:t xml:space="preserve"> students</w:t>
            </w:r>
          </w:p>
          <w:p w14:paraId="29A6A850" w14:textId="77777777" w:rsidR="00A50A32" w:rsidRPr="0046749D" w:rsidRDefault="00A50A32" w:rsidP="00804092">
            <w:pPr>
              <w:contextualSpacing/>
              <w:rPr>
                <w:rFonts w:ascii="Times New Roman" w:hAnsi="Times New Roman"/>
              </w:rPr>
            </w:pPr>
          </w:p>
          <w:p w14:paraId="7993C7D2" w14:textId="77777777" w:rsidR="00A50A32" w:rsidRPr="0046749D" w:rsidRDefault="00A50A32" w:rsidP="00804092">
            <w:pPr>
              <w:contextualSpacing/>
              <w:rPr>
                <w:rFonts w:ascii="Times New Roman" w:hAnsi="Times New Roman"/>
              </w:rPr>
            </w:pPr>
          </w:p>
          <w:p w14:paraId="3565BD6C" w14:textId="77777777" w:rsidR="00A50A32" w:rsidRPr="0046749D" w:rsidRDefault="00A50A32" w:rsidP="00804092">
            <w:pPr>
              <w:contextualSpacing/>
              <w:rPr>
                <w:rFonts w:ascii="Times New Roman" w:hAnsi="Times New Roman"/>
              </w:rPr>
            </w:pPr>
            <w:r w:rsidRPr="0046749D">
              <w:rPr>
                <w:rFonts w:ascii="Times New Roman" w:hAnsi="Times New Roman"/>
              </w:rPr>
              <w:t xml:space="preserve">Analysis – </w:t>
            </w:r>
            <w:r>
              <w:rPr>
                <w:rFonts w:ascii="Times New Roman" w:hAnsi="Times New Roman"/>
              </w:rPr>
              <w:t>10</w:t>
            </w:r>
            <w:r w:rsidRPr="0046749D">
              <w:rPr>
                <w:rFonts w:ascii="Times New Roman" w:hAnsi="Times New Roman"/>
              </w:rPr>
              <w:t xml:space="preserve"> students</w:t>
            </w:r>
          </w:p>
          <w:p w14:paraId="1B20B4EC" w14:textId="77777777" w:rsidR="00A50A32" w:rsidRPr="0046749D" w:rsidRDefault="00A50A32" w:rsidP="00804092">
            <w:pPr>
              <w:contextualSpacing/>
              <w:rPr>
                <w:rFonts w:ascii="Times New Roman" w:hAnsi="Times New Roman"/>
              </w:rPr>
            </w:pPr>
          </w:p>
          <w:p w14:paraId="50C98FA9" w14:textId="77777777" w:rsidR="00A50A32" w:rsidRPr="0046749D" w:rsidRDefault="00A50A32" w:rsidP="00804092">
            <w:pPr>
              <w:contextualSpacing/>
              <w:rPr>
                <w:rFonts w:ascii="Times New Roman" w:hAnsi="Times New Roman"/>
              </w:rPr>
            </w:pPr>
          </w:p>
          <w:p w14:paraId="5F991CA3" w14:textId="77777777" w:rsidR="00A50A32" w:rsidRPr="0046749D" w:rsidRDefault="00A50A32" w:rsidP="00804092">
            <w:pPr>
              <w:contextualSpacing/>
            </w:pPr>
            <w:r>
              <w:rPr>
                <w:rFonts w:ascii="Times New Roman" w:hAnsi="Times New Roman"/>
              </w:rPr>
              <w:t xml:space="preserve">Conclusions – 11 </w:t>
            </w:r>
            <w:r w:rsidRPr="0046749D">
              <w:rPr>
                <w:rFonts w:ascii="Times New Roman" w:hAnsi="Times New Roman"/>
              </w:rPr>
              <w:t>students</w:t>
            </w:r>
          </w:p>
        </w:tc>
        <w:tc>
          <w:tcPr>
            <w:tcW w:w="1463" w:type="dxa"/>
            <w:shd w:val="clear" w:color="auto" w:fill="auto"/>
          </w:tcPr>
          <w:p w14:paraId="0FEC75AE" w14:textId="77777777" w:rsidR="00A50A32" w:rsidRDefault="00A50A32" w:rsidP="00804092">
            <w:pPr>
              <w:contextualSpacing/>
            </w:pPr>
          </w:p>
          <w:p w14:paraId="7D6B4D3A" w14:textId="77777777" w:rsidR="00A50A32" w:rsidRPr="00786BEC" w:rsidRDefault="00A50A32" w:rsidP="00804092">
            <w:pPr>
              <w:contextualSpacing/>
              <w:rPr>
                <w:rFonts w:ascii="Times New Roman" w:hAnsi="Times New Roman"/>
              </w:rPr>
            </w:pPr>
            <w:r w:rsidRPr="00786BEC">
              <w:rPr>
                <w:rFonts w:ascii="Times New Roman" w:hAnsi="Times New Roman"/>
              </w:rPr>
              <w:t xml:space="preserve">Topic selection – </w:t>
            </w:r>
            <w:r>
              <w:rPr>
                <w:rFonts w:ascii="Times New Roman" w:hAnsi="Times New Roman"/>
              </w:rPr>
              <w:t>100</w:t>
            </w:r>
            <w:r w:rsidRPr="00786BEC">
              <w:rPr>
                <w:rFonts w:ascii="Times New Roman" w:hAnsi="Times New Roman"/>
              </w:rPr>
              <w:t>%</w:t>
            </w:r>
          </w:p>
          <w:p w14:paraId="187EB30B" w14:textId="77777777" w:rsidR="00A50A32" w:rsidRDefault="00A50A32" w:rsidP="00804092">
            <w:pPr>
              <w:contextualSpacing/>
              <w:rPr>
                <w:rFonts w:ascii="Times New Roman" w:hAnsi="Times New Roman"/>
              </w:rPr>
            </w:pPr>
          </w:p>
          <w:p w14:paraId="4FA761F8" w14:textId="77777777" w:rsidR="00A50A32" w:rsidRPr="00786BEC" w:rsidRDefault="00A50A32" w:rsidP="00804092">
            <w:pPr>
              <w:contextualSpacing/>
              <w:rPr>
                <w:rFonts w:ascii="Times New Roman" w:hAnsi="Times New Roman"/>
              </w:rPr>
            </w:pPr>
            <w:r w:rsidRPr="00786BEC">
              <w:rPr>
                <w:rFonts w:ascii="Times New Roman" w:hAnsi="Times New Roman"/>
              </w:rPr>
              <w:t xml:space="preserve">Existing knowledge – </w:t>
            </w:r>
            <w:r>
              <w:rPr>
                <w:rFonts w:ascii="Times New Roman" w:hAnsi="Times New Roman"/>
              </w:rPr>
              <w:t>80%</w:t>
            </w:r>
          </w:p>
          <w:p w14:paraId="6366510A" w14:textId="77777777" w:rsidR="00A50A32" w:rsidRDefault="00A50A32" w:rsidP="00804092">
            <w:pPr>
              <w:contextualSpacing/>
              <w:rPr>
                <w:rFonts w:ascii="Times New Roman" w:hAnsi="Times New Roman"/>
              </w:rPr>
            </w:pPr>
          </w:p>
          <w:p w14:paraId="673FE6B0" w14:textId="77777777" w:rsidR="00A50A32" w:rsidRDefault="00A50A32" w:rsidP="00804092">
            <w:pPr>
              <w:contextualSpacing/>
              <w:rPr>
                <w:rFonts w:ascii="Times New Roman" w:hAnsi="Times New Roman"/>
              </w:rPr>
            </w:pPr>
          </w:p>
          <w:p w14:paraId="1981EA05" w14:textId="77777777" w:rsidR="00A50A32" w:rsidRPr="00786BEC" w:rsidRDefault="00A50A32" w:rsidP="00804092">
            <w:pPr>
              <w:contextualSpacing/>
              <w:rPr>
                <w:rFonts w:ascii="Times New Roman" w:hAnsi="Times New Roman"/>
              </w:rPr>
            </w:pPr>
            <w:r w:rsidRPr="00786BEC">
              <w:rPr>
                <w:rFonts w:ascii="Times New Roman" w:hAnsi="Times New Roman"/>
              </w:rPr>
              <w:t>Analysis –</w:t>
            </w:r>
            <w:r>
              <w:rPr>
                <w:rFonts w:ascii="Times New Roman" w:hAnsi="Times New Roman"/>
              </w:rPr>
              <w:t xml:space="preserve"> 80%</w:t>
            </w:r>
          </w:p>
          <w:p w14:paraId="27FB93DD" w14:textId="77777777" w:rsidR="00A50A32" w:rsidRDefault="00A50A32" w:rsidP="00804092">
            <w:pPr>
              <w:contextualSpacing/>
              <w:rPr>
                <w:rFonts w:ascii="Times New Roman" w:hAnsi="Times New Roman"/>
              </w:rPr>
            </w:pPr>
          </w:p>
          <w:p w14:paraId="79645B26" w14:textId="77777777" w:rsidR="00A50A32" w:rsidRDefault="00A50A32" w:rsidP="00804092">
            <w:pPr>
              <w:contextualSpacing/>
              <w:rPr>
                <w:rFonts w:ascii="Times New Roman" w:hAnsi="Times New Roman"/>
              </w:rPr>
            </w:pPr>
          </w:p>
          <w:p w14:paraId="1A09C727" w14:textId="77777777" w:rsidR="00A50A32" w:rsidRPr="0041149B" w:rsidRDefault="00A50A32" w:rsidP="00804092">
            <w:pPr>
              <w:contextualSpacing/>
            </w:pPr>
            <w:r w:rsidRPr="00786BEC">
              <w:rPr>
                <w:rFonts w:ascii="Times New Roman" w:hAnsi="Times New Roman"/>
              </w:rPr>
              <w:t xml:space="preserve">Conclusions – </w:t>
            </w:r>
            <w:r>
              <w:rPr>
                <w:rFonts w:ascii="Times New Roman" w:hAnsi="Times New Roman"/>
              </w:rPr>
              <w:t>92%</w:t>
            </w:r>
          </w:p>
        </w:tc>
        <w:tc>
          <w:tcPr>
            <w:tcW w:w="1463" w:type="dxa"/>
            <w:shd w:val="clear" w:color="auto" w:fill="auto"/>
          </w:tcPr>
          <w:p w14:paraId="0429F0DF" w14:textId="77777777" w:rsidR="00A50A32" w:rsidRDefault="00A50A32" w:rsidP="00804092">
            <w:pPr>
              <w:contextualSpacing/>
            </w:pPr>
          </w:p>
          <w:p w14:paraId="580A5C59" w14:textId="77777777" w:rsidR="00A50A32" w:rsidRPr="007C3360" w:rsidRDefault="00A50A32" w:rsidP="00804092">
            <w:pPr>
              <w:contextualSpacing/>
              <w:rPr>
                <w:rFonts w:ascii="Times New Roman" w:hAnsi="Times New Roman"/>
              </w:rPr>
            </w:pPr>
            <w:r>
              <w:rPr>
                <w:rFonts w:ascii="Times New Roman" w:hAnsi="Times New Roman"/>
              </w:rPr>
              <w:t>Meets</w:t>
            </w:r>
            <w:r w:rsidRPr="007C3360">
              <w:rPr>
                <w:rFonts w:ascii="Times New Roman" w:hAnsi="Times New Roman"/>
              </w:rPr>
              <w:t xml:space="preserve"> expectation</w:t>
            </w:r>
          </w:p>
          <w:p w14:paraId="2085AB29" w14:textId="77777777" w:rsidR="00A50A32" w:rsidRPr="007C3360" w:rsidRDefault="00A50A32" w:rsidP="00804092">
            <w:pPr>
              <w:contextualSpacing/>
              <w:rPr>
                <w:rFonts w:ascii="Times New Roman" w:hAnsi="Times New Roman"/>
              </w:rPr>
            </w:pPr>
          </w:p>
          <w:p w14:paraId="4303FBCB" w14:textId="77777777" w:rsidR="00A50A32" w:rsidRDefault="00A50A32" w:rsidP="00804092">
            <w:pPr>
              <w:contextualSpacing/>
              <w:rPr>
                <w:rFonts w:ascii="Times New Roman" w:hAnsi="Times New Roman"/>
              </w:rPr>
            </w:pPr>
          </w:p>
          <w:p w14:paraId="0ADF618F" w14:textId="77777777" w:rsidR="00A50A32" w:rsidRPr="007C3360" w:rsidRDefault="00A50A32" w:rsidP="00804092">
            <w:pPr>
              <w:contextualSpacing/>
              <w:rPr>
                <w:rFonts w:ascii="Times New Roman" w:hAnsi="Times New Roman"/>
              </w:rPr>
            </w:pPr>
            <w:r>
              <w:rPr>
                <w:rFonts w:ascii="Times New Roman" w:hAnsi="Times New Roman"/>
              </w:rPr>
              <w:t xml:space="preserve">Meets </w:t>
            </w:r>
            <w:r w:rsidRPr="007C3360">
              <w:rPr>
                <w:rFonts w:ascii="Times New Roman" w:hAnsi="Times New Roman"/>
              </w:rPr>
              <w:t xml:space="preserve"> expectation</w:t>
            </w:r>
          </w:p>
          <w:p w14:paraId="36AE5104" w14:textId="77777777" w:rsidR="00A50A32" w:rsidRDefault="00A50A32" w:rsidP="00804092">
            <w:pPr>
              <w:contextualSpacing/>
              <w:rPr>
                <w:rFonts w:ascii="Times New Roman" w:hAnsi="Times New Roman"/>
              </w:rPr>
            </w:pPr>
          </w:p>
          <w:p w14:paraId="5866C46B" w14:textId="77777777" w:rsidR="00A50A32" w:rsidRDefault="00A50A32" w:rsidP="00804092">
            <w:pPr>
              <w:contextualSpacing/>
              <w:rPr>
                <w:rFonts w:ascii="Times New Roman" w:hAnsi="Times New Roman"/>
              </w:rPr>
            </w:pPr>
          </w:p>
          <w:p w14:paraId="798A1F06" w14:textId="77777777" w:rsidR="00A50A32" w:rsidRDefault="00A50A32" w:rsidP="00804092">
            <w:pPr>
              <w:contextualSpacing/>
              <w:rPr>
                <w:rFonts w:ascii="Times New Roman" w:hAnsi="Times New Roman"/>
              </w:rPr>
            </w:pPr>
          </w:p>
          <w:p w14:paraId="42D5276F" w14:textId="77777777" w:rsidR="00A50A32" w:rsidRDefault="00A50A32" w:rsidP="00804092">
            <w:pPr>
              <w:contextualSpacing/>
              <w:rPr>
                <w:rFonts w:ascii="Times New Roman" w:hAnsi="Times New Roman"/>
              </w:rPr>
            </w:pPr>
            <w:r>
              <w:rPr>
                <w:rFonts w:ascii="Times New Roman" w:hAnsi="Times New Roman"/>
              </w:rPr>
              <w:t>Meets</w:t>
            </w:r>
            <w:r w:rsidRPr="007C3360">
              <w:rPr>
                <w:rFonts w:ascii="Times New Roman" w:hAnsi="Times New Roman"/>
              </w:rPr>
              <w:t xml:space="preserve"> expectation</w:t>
            </w:r>
          </w:p>
          <w:p w14:paraId="0656A9B7" w14:textId="77777777" w:rsidR="00A50A32" w:rsidRPr="007C3360" w:rsidRDefault="00A50A32" w:rsidP="00804092">
            <w:pPr>
              <w:contextualSpacing/>
              <w:rPr>
                <w:rFonts w:ascii="Times New Roman" w:hAnsi="Times New Roman"/>
              </w:rPr>
            </w:pPr>
          </w:p>
          <w:p w14:paraId="45B98388" w14:textId="77777777" w:rsidR="00A50A32" w:rsidRPr="0041149B" w:rsidRDefault="00A50A32" w:rsidP="00804092">
            <w:pPr>
              <w:contextualSpacing/>
            </w:pPr>
            <w:r>
              <w:rPr>
                <w:rFonts w:ascii="Times New Roman" w:hAnsi="Times New Roman"/>
              </w:rPr>
              <w:t>Meets expectation</w:t>
            </w:r>
          </w:p>
        </w:tc>
      </w:tr>
      <w:tr w:rsidR="00A50A32" w:rsidRPr="0041149B" w14:paraId="0FA140AF" w14:textId="77777777" w:rsidTr="00804092">
        <w:trPr>
          <w:trHeight w:val="305"/>
        </w:trPr>
        <w:tc>
          <w:tcPr>
            <w:tcW w:w="1633" w:type="dxa"/>
          </w:tcPr>
          <w:p w14:paraId="5837F650" w14:textId="77777777" w:rsidR="00A50A32" w:rsidRPr="008E6EC7" w:rsidRDefault="00A50A32" w:rsidP="00804092">
            <w:pPr>
              <w:contextualSpacing/>
              <w:rPr>
                <w:rFonts w:ascii="Times New Roman" w:hAnsi="Times New Roman"/>
              </w:rPr>
            </w:pPr>
            <w:r w:rsidRPr="004D0D4D">
              <w:rPr>
                <w:rFonts w:ascii="Times New Roman" w:hAnsi="Times New Roman"/>
                <w:shd w:val="clear" w:color="auto" w:fill="FFFFFF"/>
              </w:rPr>
              <w:t>Student survey of research application</w:t>
            </w:r>
            <w:r w:rsidRPr="008E6EC7">
              <w:rPr>
                <w:rFonts w:ascii="Times New Roman" w:hAnsi="Times New Roman"/>
              </w:rPr>
              <w:t xml:space="preserve"> (indirect – exit survey)</w:t>
            </w:r>
          </w:p>
        </w:tc>
        <w:tc>
          <w:tcPr>
            <w:tcW w:w="1640" w:type="dxa"/>
            <w:shd w:val="clear" w:color="auto" w:fill="auto"/>
          </w:tcPr>
          <w:p w14:paraId="75F14888" w14:textId="77777777" w:rsidR="00A50A32" w:rsidRPr="008E6EC7" w:rsidRDefault="00A50A32" w:rsidP="00804092">
            <w:pPr>
              <w:contextualSpacing/>
              <w:rPr>
                <w:rFonts w:ascii="Times New Roman" w:hAnsi="Times New Roman"/>
              </w:rPr>
            </w:pPr>
          </w:p>
          <w:p w14:paraId="447871B5" w14:textId="77777777" w:rsidR="00A50A32" w:rsidRPr="008E6EC7" w:rsidRDefault="00A50A32" w:rsidP="00804092">
            <w:pPr>
              <w:contextualSpacing/>
              <w:rPr>
                <w:rFonts w:ascii="Times New Roman" w:hAnsi="Times New Roman"/>
              </w:rPr>
            </w:pPr>
            <w:r w:rsidRPr="008E6EC7">
              <w:rPr>
                <w:rFonts w:ascii="Times New Roman" w:hAnsi="Times New Roman"/>
              </w:rPr>
              <w:t xml:space="preserve">Acceptable target is average of all students who complete the survey will be a 3.0 or higher on a 1-5 scale. </w:t>
            </w:r>
          </w:p>
          <w:p w14:paraId="5BAF0099" w14:textId="77777777" w:rsidR="00A50A32" w:rsidRPr="008E6EC7" w:rsidRDefault="00A50A32" w:rsidP="00804092">
            <w:pPr>
              <w:contextualSpacing/>
              <w:rPr>
                <w:rFonts w:ascii="Times New Roman" w:hAnsi="Times New Roman"/>
              </w:rPr>
            </w:pPr>
          </w:p>
          <w:p w14:paraId="63B6D13C" w14:textId="77777777" w:rsidR="00A50A32" w:rsidRPr="008E6EC7" w:rsidRDefault="00A50A32" w:rsidP="00804092">
            <w:pPr>
              <w:contextualSpacing/>
              <w:rPr>
                <w:rFonts w:ascii="Times New Roman" w:hAnsi="Times New Roman"/>
              </w:rPr>
            </w:pPr>
            <w:r w:rsidRPr="008E6EC7">
              <w:rPr>
                <w:rFonts w:ascii="Times New Roman" w:hAnsi="Times New Roman"/>
              </w:rPr>
              <w:t>Ideal target is average of all students who complete the survey will be a 3.5 or higher on a 1-5 scale.</w:t>
            </w:r>
          </w:p>
        </w:tc>
        <w:tc>
          <w:tcPr>
            <w:tcW w:w="1229" w:type="dxa"/>
            <w:shd w:val="clear" w:color="auto" w:fill="auto"/>
          </w:tcPr>
          <w:p w14:paraId="7785DAF6" w14:textId="77777777" w:rsidR="00A50A32" w:rsidRDefault="00A50A32" w:rsidP="00804092">
            <w:pPr>
              <w:contextualSpacing/>
            </w:pPr>
          </w:p>
          <w:p w14:paraId="652E0C58" w14:textId="77777777" w:rsidR="00A50A32" w:rsidRPr="00ED5C55" w:rsidRDefault="00A50A32" w:rsidP="00804092">
            <w:pPr>
              <w:contextualSpacing/>
              <w:rPr>
                <w:rFonts w:ascii="Times New Roman" w:hAnsi="Times New Roman"/>
              </w:rPr>
            </w:pPr>
            <w:r>
              <w:rPr>
                <w:rFonts w:ascii="Times New Roman" w:hAnsi="Times New Roman"/>
              </w:rPr>
              <w:t>N/A</w:t>
            </w:r>
          </w:p>
        </w:tc>
        <w:tc>
          <w:tcPr>
            <w:tcW w:w="1428" w:type="dxa"/>
            <w:shd w:val="clear" w:color="auto" w:fill="auto"/>
          </w:tcPr>
          <w:p w14:paraId="329C8B46" w14:textId="77777777" w:rsidR="00A50A32" w:rsidRPr="007C3360" w:rsidRDefault="00A50A32" w:rsidP="00804092">
            <w:pPr>
              <w:contextualSpacing/>
              <w:rPr>
                <w:rFonts w:ascii="Times New Roman" w:hAnsi="Times New Roman"/>
              </w:rPr>
            </w:pPr>
          </w:p>
          <w:p w14:paraId="3A97C735" w14:textId="77777777" w:rsidR="00A50A32" w:rsidRPr="007C3360" w:rsidRDefault="00A50A32" w:rsidP="00804092">
            <w:pPr>
              <w:contextualSpacing/>
              <w:rPr>
                <w:rFonts w:ascii="Times New Roman" w:hAnsi="Times New Roman"/>
              </w:rPr>
            </w:pPr>
          </w:p>
        </w:tc>
        <w:tc>
          <w:tcPr>
            <w:tcW w:w="1463" w:type="dxa"/>
            <w:shd w:val="clear" w:color="auto" w:fill="auto"/>
          </w:tcPr>
          <w:p w14:paraId="6BC220BB" w14:textId="77777777" w:rsidR="00A50A32" w:rsidRDefault="00A50A32" w:rsidP="00804092">
            <w:pPr>
              <w:contextualSpacing/>
            </w:pPr>
          </w:p>
          <w:p w14:paraId="116E9608" w14:textId="77777777" w:rsidR="00A50A32" w:rsidRDefault="00A50A32" w:rsidP="00804092">
            <w:pPr>
              <w:contextualSpacing/>
              <w:rPr>
                <w:rFonts w:ascii="Times New Roman" w:hAnsi="Times New Roman"/>
              </w:rPr>
            </w:pPr>
          </w:p>
          <w:p w14:paraId="5A7E5A31" w14:textId="77777777" w:rsidR="00A50A32" w:rsidRDefault="00A50A32" w:rsidP="00804092">
            <w:pPr>
              <w:contextualSpacing/>
              <w:rPr>
                <w:rFonts w:ascii="Times New Roman" w:hAnsi="Times New Roman"/>
              </w:rPr>
            </w:pPr>
          </w:p>
          <w:p w14:paraId="3C56E6DD" w14:textId="77777777" w:rsidR="00A50A32" w:rsidRDefault="00A50A32" w:rsidP="00804092">
            <w:pPr>
              <w:contextualSpacing/>
              <w:rPr>
                <w:rFonts w:ascii="Times New Roman" w:hAnsi="Times New Roman"/>
              </w:rPr>
            </w:pPr>
          </w:p>
          <w:p w14:paraId="6CE376B0" w14:textId="77777777" w:rsidR="00A50A32" w:rsidRDefault="00A50A32" w:rsidP="00804092">
            <w:pPr>
              <w:contextualSpacing/>
              <w:rPr>
                <w:rFonts w:ascii="Times New Roman" w:hAnsi="Times New Roman"/>
              </w:rPr>
            </w:pPr>
          </w:p>
          <w:p w14:paraId="6D4D25EF" w14:textId="77777777" w:rsidR="00A50A32" w:rsidRPr="0041149B" w:rsidRDefault="00A50A32" w:rsidP="00804092">
            <w:pPr>
              <w:contextualSpacing/>
            </w:pPr>
            <w:r>
              <w:rPr>
                <w:rFonts w:ascii="Times New Roman" w:hAnsi="Times New Roman"/>
              </w:rPr>
              <w:t>.</w:t>
            </w:r>
          </w:p>
        </w:tc>
        <w:tc>
          <w:tcPr>
            <w:tcW w:w="1463" w:type="dxa"/>
            <w:shd w:val="clear" w:color="auto" w:fill="auto"/>
          </w:tcPr>
          <w:p w14:paraId="43B54686" w14:textId="77777777" w:rsidR="00A50A32" w:rsidRDefault="00A50A32" w:rsidP="00804092">
            <w:pPr>
              <w:contextualSpacing/>
            </w:pPr>
          </w:p>
          <w:p w14:paraId="1C5F5088" w14:textId="77777777" w:rsidR="00A50A32" w:rsidRPr="00CD125B" w:rsidRDefault="00A50A32" w:rsidP="00804092">
            <w:pPr>
              <w:contextualSpacing/>
              <w:rPr>
                <w:rFonts w:ascii="Times New Roman" w:hAnsi="Times New Roman"/>
              </w:rPr>
            </w:pPr>
          </w:p>
        </w:tc>
      </w:tr>
      <w:tr w:rsidR="00A50A32" w:rsidRPr="0041149B" w14:paraId="523ED1C1" w14:textId="77777777" w:rsidTr="00804092">
        <w:trPr>
          <w:trHeight w:val="305"/>
        </w:trPr>
        <w:tc>
          <w:tcPr>
            <w:tcW w:w="8856" w:type="dxa"/>
            <w:gridSpan w:val="6"/>
          </w:tcPr>
          <w:p w14:paraId="383B33CB" w14:textId="77777777" w:rsidR="00A50A32" w:rsidRPr="0041149B" w:rsidRDefault="00A50A32" w:rsidP="00804092">
            <w:pPr>
              <w:contextualSpacing/>
            </w:pPr>
            <w:r w:rsidRPr="0041149B">
              <w:t xml:space="preserve">SLO </w:t>
            </w:r>
            <w:r>
              <w:t xml:space="preserve">4 </w:t>
            </w:r>
            <w:r w:rsidRPr="00813966">
              <w:rPr>
                <w:bCs/>
              </w:rPr>
              <w:t xml:space="preserve">– </w:t>
            </w:r>
            <w:r w:rsidRPr="00ED25C2">
              <w:rPr>
                <w:rFonts w:ascii="Times New Roman" w:hAnsi="Times New Roman"/>
                <w:bCs/>
              </w:rPr>
              <w:t>Recognize and understand ethical issues as they relate to a sport management setting.</w:t>
            </w:r>
          </w:p>
        </w:tc>
      </w:tr>
      <w:tr w:rsidR="00A50A32" w:rsidRPr="0041149B" w14:paraId="6F8E525A" w14:textId="77777777" w:rsidTr="00804092">
        <w:trPr>
          <w:trHeight w:val="305"/>
        </w:trPr>
        <w:tc>
          <w:tcPr>
            <w:tcW w:w="1633" w:type="dxa"/>
          </w:tcPr>
          <w:p w14:paraId="4F01BF3D" w14:textId="77777777" w:rsidR="00A50A32" w:rsidRPr="0046749D" w:rsidRDefault="00A50A32" w:rsidP="00804092">
            <w:pPr>
              <w:contextualSpacing/>
              <w:rPr>
                <w:rFonts w:ascii="Times New Roman" w:hAnsi="Times New Roman"/>
              </w:rPr>
            </w:pPr>
            <w:r w:rsidRPr="00A50A32">
              <w:rPr>
                <w:rFonts w:ascii="Times New Roman" w:hAnsi="Times New Roman"/>
                <w:shd w:val="clear" w:color="auto" w:fill="FFFFFF"/>
              </w:rPr>
              <w:t xml:space="preserve">Personal Ethics Profile Paper </w:t>
            </w:r>
            <w:r w:rsidRPr="00A50A32">
              <w:rPr>
                <w:rFonts w:ascii="Times New Roman" w:hAnsi="Times New Roman"/>
              </w:rPr>
              <w:t>(student artifact - direct)</w:t>
            </w:r>
          </w:p>
        </w:tc>
        <w:tc>
          <w:tcPr>
            <w:tcW w:w="1640" w:type="dxa"/>
            <w:shd w:val="clear" w:color="auto" w:fill="auto"/>
          </w:tcPr>
          <w:p w14:paraId="1112771B" w14:textId="77777777" w:rsidR="00A50A32" w:rsidRPr="0046749D" w:rsidRDefault="00A50A32" w:rsidP="00804092">
            <w:pPr>
              <w:contextualSpacing/>
              <w:rPr>
                <w:rFonts w:ascii="Times New Roman" w:hAnsi="Times New Roman"/>
              </w:rPr>
            </w:pPr>
          </w:p>
          <w:p w14:paraId="0C700886" w14:textId="77777777" w:rsidR="00A50A32" w:rsidRPr="0046749D" w:rsidRDefault="00A50A32" w:rsidP="00804092">
            <w:pPr>
              <w:contextualSpacing/>
              <w:rPr>
                <w:rFonts w:ascii="Times New Roman" w:hAnsi="Times New Roman"/>
              </w:rPr>
            </w:pPr>
            <w:r w:rsidRPr="0046749D">
              <w:rPr>
                <w:rFonts w:ascii="Times New Roman" w:hAnsi="Times New Roman"/>
              </w:rPr>
              <w:t>Acceptable target is 70% of students will score acceptable (2) or exemplary (3).</w:t>
            </w:r>
          </w:p>
          <w:p w14:paraId="4103BB9F" w14:textId="77777777" w:rsidR="00A50A32" w:rsidRPr="0046749D" w:rsidRDefault="00A50A32" w:rsidP="00804092">
            <w:pPr>
              <w:contextualSpacing/>
              <w:rPr>
                <w:rFonts w:ascii="Times New Roman" w:hAnsi="Times New Roman"/>
              </w:rPr>
            </w:pPr>
          </w:p>
          <w:p w14:paraId="47418C6B" w14:textId="77777777" w:rsidR="00A50A32" w:rsidRPr="0046749D" w:rsidRDefault="00A50A32" w:rsidP="00804092">
            <w:pPr>
              <w:contextualSpacing/>
              <w:rPr>
                <w:rFonts w:ascii="Times New Roman" w:hAnsi="Times New Roman"/>
              </w:rPr>
            </w:pPr>
            <w:r w:rsidRPr="0046749D">
              <w:rPr>
                <w:rFonts w:ascii="Times New Roman" w:hAnsi="Times New Roman"/>
              </w:rPr>
              <w:t>Ideal target is 80% of students will score acceptable (2) or exemplary (3).</w:t>
            </w:r>
          </w:p>
        </w:tc>
        <w:tc>
          <w:tcPr>
            <w:tcW w:w="1229" w:type="dxa"/>
            <w:shd w:val="clear" w:color="auto" w:fill="auto"/>
          </w:tcPr>
          <w:p w14:paraId="38B4AD8D" w14:textId="77777777" w:rsidR="00A50A32" w:rsidRPr="0046749D" w:rsidRDefault="00A50A32" w:rsidP="00804092">
            <w:pPr>
              <w:contextualSpacing/>
            </w:pPr>
          </w:p>
          <w:p w14:paraId="0672DB69" w14:textId="77777777" w:rsidR="00A50A32" w:rsidRPr="0046749D" w:rsidRDefault="00A50A32" w:rsidP="00804092">
            <w:pPr>
              <w:contextualSpacing/>
              <w:rPr>
                <w:rFonts w:ascii="Times New Roman" w:hAnsi="Times New Roman"/>
              </w:rPr>
            </w:pPr>
            <w:r>
              <w:rPr>
                <w:rFonts w:ascii="Times New Roman" w:hAnsi="Times New Roman"/>
              </w:rPr>
              <w:t>24 students (First Fall, 2023)</w:t>
            </w:r>
          </w:p>
        </w:tc>
        <w:tc>
          <w:tcPr>
            <w:tcW w:w="1428" w:type="dxa"/>
            <w:shd w:val="clear" w:color="auto" w:fill="auto"/>
          </w:tcPr>
          <w:p w14:paraId="7F57EECF" w14:textId="77777777" w:rsidR="00A50A32" w:rsidRPr="0046749D" w:rsidRDefault="00A50A32" w:rsidP="00804092">
            <w:pPr>
              <w:contextualSpacing/>
            </w:pPr>
          </w:p>
          <w:p w14:paraId="6B7166B8" w14:textId="77777777" w:rsidR="00A50A32" w:rsidRPr="00F1287C" w:rsidRDefault="00A50A32" w:rsidP="00804092">
            <w:pPr>
              <w:contextualSpacing/>
              <w:rPr>
                <w:rFonts w:ascii="Times New Roman" w:hAnsi="Times New Roman"/>
              </w:rPr>
            </w:pPr>
            <w:r w:rsidRPr="00F1287C">
              <w:rPr>
                <w:rFonts w:ascii="Times New Roman" w:hAnsi="Times New Roman"/>
              </w:rPr>
              <w:t xml:space="preserve">Topic viewpoint – </w:t>
            </w:r>
            <w:r>
              <w:rPr>
                <w:rFonts w:ascii="Times New Roman" w:hAnsi="Times New Roman"/>
              </w:rPr>
              <w:t>20/24</w:t>
            </w:r>
            <w:r w:rsidRPr="00F1287C">
              <w:rPr>
                <w:rFonts w:ascii="Times New Roman" w:hAnsi="Times New Roman"/>
              </w:rPr>
              <w:t xml:space="preserve"> students</w:t>
            </w:r>
          </w:p>
          <w:p w14:paraId="787E93DB" w14:textId="77777777" w:rsidR="00A50A32" w:rsidRPr="00F1287C" w:rsidRDefault="00A50A32" w:rsidP="00804092">
            <w:pPr>
              <w:contextualSpacing/>
              <w:rPr>
                <w:rFonts w:ascii="Times New Roman" w:hAnsi="Times New Roman"/>
              </w:rPr>
            </w:pPr>
          </w:p>
          <w:p w14:paraId="2AFB31DE" w14:textId="77777777" w:rsidR="00A50A32" w:rsidRPr="00F1287C" w:rsidRDefault="00A50A32" w:rsidP="00804092">
            <w:pPr>
              <w:contextualSpacing/>
              <w:rPr>
                <w:rFonts w:ascii="Times New Roman" w:hAnsi="Times New Roman"/>
              </w:rPr>
            </w:pPr>
            <w:r w:rsidRPr="00F1287C">
              <w:rPr>
                <w:rFonts w:ascii="Times New Roman" w:hAnsi="Times New Roman"/>
              </w:rPr>
              <w:t>Professional persuasion – 2</w:t>
            </w:r>
            <w:r>
              <w:rPr>
                <w:rFonts w:ascii="Times New Roman" w:hAnsi="Times New Roman"/>
              </w:rPr>
              <w:t>0/24</w:t>
            </w:r>
            <w:r w:rsidRPr="00F1287C">
              <w:rPr>
                <w:rFonts w:ascii="Times New Roman" w:hAnsi="Times New Roman"/>
              </w:rPr>
              <w:t xml:space="preserve"> students</w:t>
            </w:r>
          </w:p>
          <w:p w14:paraId="01B4EE7D" w14:textId="77777777" w:rsidR="00A50A32" w:rsidRPr="00F1287C" w:rsidRDefault="00A50A32" w:rsidP="00804092">
            <w:pPr>
              <w:contextualSpacing/>
              <w:rPr>
                <w:rFonts w:ascii="Times New Roman" w:hAnsi="Times New Roman"/>
              </w:rPr>
            </w:pPr>
          </w:p>
          <w:p w14:paraId="152DE6E9" w14:textId="77777777" w:rsidR="00A50A32" w:rsidRPr="00F1287C" w:rsidRDefault="00A50A32" w:rsidP="00804092">
            <w:pPr>
              <w:contextualSpacing/>
              <w:rPr>
                <w:rFonts w:ascii="Times New Roman" w:hAnsi="Times New Roman"/>
              </w:rPr>
            </w:pPr>
            <w:r w:rsidRPr="00F1287C">
              <w:rPr>
                <w:rFonts w:ascii="Times New Roman" w:hAnsi="Times New Roman"/>
              </w:rPr>
              <w:t>Sources to augment viewpoint – 2</w:t>
            </w:r>
            <w:r>
              <w:rPr>
                <w:rFonts w:ascii="Times New Roman" w:hAnsi="Times New Roman"/>
              </w:rPr>
              <w:t>2/24</w:t>
            </w:r>
            <w:r w:rsidRPr="00F1287C">
              <w:rPr>
                <w:rFonts w:ascii="Times New Roman" w:hAnsi="Times New Roman"/>
              </w:rPr>
              <w:t xml:space="preserve"> students</w:t>
            </w:r>
          </w:p>
          <w:p w14:paraId="1D0046A6" w14:textId="77777777" w:rsidR="00A50A32" w:rsidRPr="00F1287C" w:rsidRDefault="00A50A32" w:rsidP="00804092">
            <w:pPr>
              <w:contextualSpacing/>
              <w:rPr>
                <w:rFonts w:ascii="Times New Roman" w:hAnsi="Times New Roman"/>
              </w:rPr>
            </w:pPr>
          </w:p>
          <w:p w14:paraId="2EA31C28" w14:textId="77777777" w:rsidR="00A50A32" w:rsidRPr="00F1287C" w:rsidRDefault="00A50A32" w:rsidP="00804092">
            <w:pPr>
              <w:contextualSpacing/>
              <w:rPr>
                <w:rFonts w:ascii="Times New Roman" w:hAnsi="Times New Roman"/>
              </w:rPr>
            </w:pPr>
          </w:p>
          <w:p w14:paraId="427BF9CE" w14:textId="77777777" w:rsidR="00A50A32" w:rsidRPr="0046749D" w:rsidRDefault="00A50A32" w:rsidP="00804092">
            <w:pPr>
              <w:contextualSpacing/>
            </w:pPr>
            <w:r w:rsidRPr="00F1287C">
              <w:rPr>
                <w:rFonts w:ascii="Times New Roman" w:hAnsi="Times New Roman"/>
              </w:rPr>
              <w:t>Quality speech – 2</w:t>
            </w:r>
            <w:r>
              <w:rPr>
                <w:rFonts w:ascii="Times New Roman" w:hAnsi="Times New Roman"/>
              </w:rPr>
              <w:t>1/24</w:t>
            </w:r>
            <w:r w:rsidRPr="00F1287C">
              <w:rPr>
                <w:rFonts w:ascii="Times New Roman" w:hAnsi="Times New Roman"/>
              </w:rPr>
              <w:t xml:space="preserve"> students</w:t>
            </w:r>
          </w:p>
        </w:tc>
        <w:tc>
          <w:tcPr>
            <w:tcW w:w="1463" w:type="dxa"/>
            <w:shd w:val="clear" w:color="auto" w:fill="auto"/>
          </w:tcPr>
          <w:p w14:paraId="292B346C" w14:textId="77777777" w:rsidR="00A50A32" w:rsidRDefault="00A50A32" w:rsidP="00804092">
            <w:pPr>
              <w:contextualSpacing/>
            </w:pPr>
          </w:p>
          <w:p w14:paraId="7986CBE1" w14:textId="77777777" w:rsidR="00A50A32" w:rsidRPr="00786BEC" w:rsidRDefault="00A50A32" w:rsidP="00804092">
            <w:pPr>
              <w:contextualSpacing/>
              <w:rPr>
                <w:rFonts w:ascii="Times New Roman" w:hAnsi="Times New Roman"/>
              </w:rPr>
            </w:pPr>
            <w:r w:rsidRPr="00786BEC">
              <w:rPr>
                <w:rFonts w:ascii="Times New Roman" w:hAnsi="Times New Roman"/>
              </w:rPr>
              <w:t xml:space="preserve">Topic selection – </w:t>
            </w:r>
            <w:r>
              <w:rPr>
                <w:rFonts w:ascii="Times New Roman" w:hAnsi="Times New Roman"/>
              </w:rPr>
              <w:t>83%</w:t>
            </w:r>
          </w:p>
          <w:p w14:paraId="43485CDE" w14:textId="77777777" w:rsidR="00A50A32" w:rsidRDefault="00A50A32" w:rsidP="00804092">
            <w:pPr>
              <w:contextualSpacing/>
              <w:rPr>
                <w:rFonts w:ascii="Times New Roman" w:hAnsi="Times New Roman"/>
              </w:rPr>
            </w:pPr>
          </w:p>
          <w:p w14:paraId="4A1F7A4D" w14:textId="77777777" w:rsidR="00A50A32" w:rsidRDefault="00A50A32" w:rsidP="00804092">
            <w:pPr>
              <w:contextualSpacing/>
              <w:rPr>
                <w:rFonts w:ascii="Times New Roman" w:hAnsi="Times New Roman"/>
              </w:rPr>
            </w:pPr>
          </w:p>
          <w:p w14:paraId="34A3CB04" w14:textId="77777777" w:rsidR="00A50A32" w:rsidRPr="00786BEC" w:rsidRDefault="00A50A32" w:rsidP="00804092">
            <w:pPr>
              <w:contextualSpacing/>
              <w:rPr>
                <w:rFonts w:ascii="Times New Roman" w:hAnsi="Times New Roman"/>
              </w:rPr>
            </w:pPr>
            <w:r w:rsidRPr="00786BEC">
              <w:rPr>
                <w:rFonts w:ascii="Times New Roman" w:hAnsi="Times New Roman"/>
              </w:rPr>
              <w:t xml:space="preserve">Existing knowledge – </w:t>
            </w:r>
            <w:r>
              <w:rPr>
                <w:rFonts w:ascii="Times New Roman" w:hAnsi="Times New Roman"/>
              </w:rPr>
              <w:t>83%</w:t>
            </w:r>
          </w:p>
          <w:p w14:paraId="0AB039A4" w14:textId="77777777" w:rsidR="00A50A32" w:rsidRDefault="00A50A32" w:rsidP="00804092">
            <w:pPr>
              <w:contextualSpacing/>
              <w:rPr>
                <w:rFonts w:ascii="Times New Roman" w:hAnsi="Times New Roman"/>
              </w:rPr>
            </w:pPr>
          </w:p>
          <w:p w14:paraId="259FEC3F" w14:textId="77777777" w:rsidR="00A50A32" w:rsidRDefault="00A50A32" w:rsidP="00804092">
            <w:pPr>
              <w:contextualSpacing/>
              <w:rPr>
                <w:rFonts w:ascii="Times New Roman" w:hAnsi="Times New Roman"/>
              </w:rPr>
            </w:pPr>
          </w:p>
          <w:p w14:paraId="0336F20D" w14:textId="77777777" w:rsidR="00A50A32" w:rsidRPr="00786BEC" w:rsidRDefault="00A50A32" w:rsidP="00804092">
            <w:pPr>
              <w:contextualSpacing/>
              <w:rPr>
                <w:rFonts w:ascii="Times New Roman" w:hAnsi="Times New Roman"/>
              </w:rPr>
            </w:pPr>
            <w:r w:rsidRPr="00786BEC">
              <w:rPr>
                <w:rFonts w:ascii="Times New Roman" w:hAnsi="Times New Roman"/>
              </w:rPr>
              <w:t xml:space="preserve">Analysis – </w:t>
            </w:r>
            <w:r>
              <w:rPr>
                <w:rFonts w:ascii="Times New Roman" w:hAnsi="Times New Roman"/>
              </w:rPr>
              <w:t>92%</w:t>
            </w:r>
          </w:p>
          <w:p w14:paraId="6DF082EF" w14:textId="77777777" w:rsidR="00A50A32" w:rsidRDefault="00A50A32" w:rsidP="00804092">
            <w:pPr>
              <w:contextualSpacing/>
              <w:rPr>
                <w:rFonts w:ascii="Times New Roman" w:hAnsi="Times New Roman"/>
              </w:rPr>
            </w:pPr>
          </w:p>
          <w:p w14:paraId="3EDBFD18" w14:textId="77777777" w:rsidR="00A50A32" w:rsidRDefault="00A50A32" w:rsidP="00804092">
            <w:pPr>
              <w:contextualSpacing/>
              <w:rPr>
                <w:rFonts w:ascii="Times New Roman" w:hAnsi="Times New Roman"/>
              </w:rPr>
            </w:pPr>
          </w:p>
          <w:p w14:paraId="18894C46" w14:textId="77777777" w:rsidR="00A50A32" w:rsidRDefault="00A50A32" w:rsidP="00804092">
            <w:pPr>
              <w:contextualSpacing/>
              <w:rPr>
                <w:rFonts w:ascii="Times New Roman" w:hAnsi="Times New Roman"/>
              </w:rPr>
            </w:pPr>
          </w:p>
          <w:p w14:paraId="663FE900" w14:textId="77777777" w:rsidR="00A50A32" w:rsidRDefault="00A50A32" w:rsidP="00804092">
            <w:pPr>
              <w:contextualSpacing/>
              <w:rPr>
                <w:rFonts w:ascii="Times New Roman" w:hAnsi="Times New Roman"/>
              </w:rPr>
            </w:pPr>
          </w:p>
          <w:p w14:paraId="3CDAA175" w14:textId="77777777" w:rsidR="00A50A32" w:rsidRPr="0041149B" w:rsidRDefault="00A50A32" w:rsidP="00804092">
            <w:pPr>
              <w:contextualSpacing/>
            </w:pPr>
            <w:r w:rsidRPr="00786BEC">
              <w:rPr>
                <w:rFonts w:ascii="Times New Roman" w:hAnsi="Times New Roman"/>
              </w:rPr>
              <w:t xml:space="preserve">Conclusions – </w:t>
            </w:r>
            <w:r>
              <w:rPr>
                <w:rFonts w:ascii="Times New Roman" w:hAnsi="Times New Roman"/>
              </w:rPr>
              <w:t>88%</w:t>
            </w:r>
          </w:p>
        </w:tc>
        <w:tc>
          <w:tcPr>
            <w:tcW w:w="1463" w:type="dxa"/>
            <w:shd w:val="clear" w:color="auto" w:fill="auto"/>
          </w:tcPr>
          <w:p w14:paraId="2A70D408" w14:textId="77777777" w:rsidR="00A50A32" w:rsidRDefault="00A50A32" w:rsidP="00804092">
            <w:pPr>
              <w:contextualSpacing/>
            </w:pPr>
          </w:p>
          <w:p w14:paraId="4582F82B" w14:textId="77777777" w:rsidR="00A50A32" w:rsidRPr="007C3360" w:rsidRDefault="00A50A32" w:rsidP="00804092">
            <w:pPr>
              <w:contextualSpacing/>
              <w:rPr>
                <w:rFonts w:ascii="Times New Roman" w:hAnsi="Times New Roman"/>
              </w:rPr>
            </w:pPr>
            <w:r>
              <w:rPr>
                <w:rFonts w:ascii="Times New Roman" w:hAnsi="Times New Roman"/>
              </w:rPr>
              <w:t>Meets</w:t>
            </w:r>
            <w:r w:rsidRPr="007C3360">
              <w:rPr>
                <w:rFonts w:ascii="Times New Roman" w:hAnsi="Times New Roman"/>
              </w:rPr>
              <w:t xml:space="preserve"> expectation</w:t>
            </w:r>
          </w:p>
          <w:p w14:paraId="4C776B7A" w14:textId="77777777" w:rsidR="00A50A32" w:rsidRPr="007C3360" w:rsidRDefault="00A50A32" w:rsidP="00804092">
            <w:pPr>
              <w:contextualSpacing/>
              <w:rPr>
                <w:rFonts w:ascii="Times New Roman" w:hAnsi="Times New Roman"/>
              </w:rPr>
            </w:pPr>
          </w:p>
          <w:p w14:paraId="1C6309B4" w14:textId="77777777" w:rsidR="00A50A32" w:rsidRDefault="00A50A32" w:rsidP="00804092">
            <w:pPr>
              <w:contextualSpacing/>
              <w:rPr>
                <w:rFonts w:ascii="Times New Roman" w:hAnsi="Times New Roman"/>
              </w:rPr>
            </w:pPr>
          </w:p>
          <w:p w14:paraId="1E7804D3" w14:textId="77777777" w:rsidR="00A50A32" w:rsidRDefault="00A50A32" w:rsidP="00804092">
            <w:pPr>
              <w:contextualSpacing/>
              <w:rPr>
                <w:rFonts w:ascii="Times New Roman" w:hAnsi="Times New Roman"/>
              </w:rPr>
            </w:pPr>
          </w:p>
          <w:p w14:paraId="7D5DE299" w14:textId="77777777" w:rsidR="00A50A32" w:rsidRPr="007C3360" w:rsidRDefault="00A50A32" w:rsidP="00804092">
            <w:pPr>
              <w:contextualSpacing/>
              <w:rPr>
                <w:rFonts w:ascii="Times New Roman" w:hAnsi="Times New Roman"/>
              </w:rPr>
            </w:pPr>
            <w:r>
              <w:rPr>
                <w:rFonts w:ascii="Times New Roman" w:hAnsi="Times New Roman"/>
              </w:rPr>
              <w:t xml:space="preserve">Meets </w:t>
            </w:r>
            <w:r w:rsidRPr="007C3360">
              <w:rPr>
                <w:rFonts w:ascii="Times New Roman" w:hAnsi="Times New Roman"/>
              </w:rPr>
              <w:t xml:space="preserve"> expectation</w:t>
            </w:r>
          </w:p>
          <w:p w14:paraId="15CB0085" w14:textId="77777777" w:rsidR="00A50A32" w:rsidRDefault="00A50A32" w:rsidP="00804092">
            <w:pPr>
              <w:contextualSpacing/>
              <w:rPr>
                <w:rFonts w:ascii="Times New Roman" w:hAnsi="Times New Roman"/>
              </w:rPr>
            </w:pPr>
          </w:p>
          <w:p w14:paraId="27DFA83D" w14:textId="77777777" w:rsidR="00A50A32" w:rsidRDefault="00A50A32" w:rsidP="00804092">
            <w:pPr>
              <w:contextualSpacing/>
              <w:rPr>
                <w:rFonts w:ascii="Times New Roman" w:hAnsi="Times New Roman"/>
              </w:rPr>
            </w:pPr>
          </w:p>
          <w:p w14:paraId="4A45EF4C" w14:textId="77777777" w:rsidR="00A50A32" w:rsidRDefault="00A50A32" w:rsidP="00804092">
            <w:pPr>
              <w:contextualSpacing/>
              <w:rPr>
                <w:rFonts w:ascii="Times New Roman" w:hAnsi="Times New Roman"/>
              </w:rPr>
            </w:pPr>
          </w:p>
          <w:p w14:paraId="77FA06DB" w14:textId="77777777" w:rsidR="00A50A32" w:rsidRDefault="00A50A32" w:rsidP="00804092">
            <w:pPr>
              <w:contextualSpacing/>
              <w:rPr>
                <w:rFonts w:ascii="Times New Roman" w:hAnsi="Times New Roman"/>
              </w:rPr>
            </w:pPr>
            <w:r>
              <w:rPr>
                <w:rFonts w:ascii="Times New Roman" w:hAnsi="Times New Roman"/>
              </w:rPr>
              <w:t>Meets</w:t>
            </w:r>
            <w:r w:rsidRPr="007C3360">
              <w:rPr>
                <w:rFonts w:ascii="Times New Roman" w:hAnsi="Times New Roman"/>
              </w:rPr>
              <w:t xml:space="preserve"> expectation</w:t>
            </w:r>
          </w:p>
          <w:p w14:paraId="4DE5EE01" w14:textId="77777777" w:rsidR="00A50A32" w:rsidRPr="007C3360" w:rsidRDefault="00A50A32" w:rsidP="00804092">
            <w:pPr>
              <w:contextualSpacing/>
              <w:rPr>
                <w:rFonts w:ascii="Times New Roman" w:hAnsi="Times New Roman"/>
              </w:rPr>
            </w:pPr>
          </w:p>
          <w:p w14:paraId="08E86C2A" w14:textId="77777777" w:rsidR="00A50A32" w:rsidRDefault="00A50A32" w:rsidP="00804092">
            <w:pPr>
              <w:contextualSpacing/>
              <w:rPr>
                <w:rFonts w:ascii="Times New Roman" w:hAnsi="Times New Roman"/>
              </w:rPr>
            </w:pPr>
          </w:p>
          <w:p w14:paraId="578A4BE4" w14:textId="77777777" w:rsidR="00A50A32" w:rsidRPr="0041149B" w:rsidRDefault="00A50A32" w:rsidP="00804092">
            <w:pPr>
              <w:contextualSpacing/>
            </w:pPr>
            <w:r>
              <w:rPr>
                <w:rFonts w:ascii="Times New Roman" w:hAnsi="Times New Roman"/>
              </w:rPr>
              <w:t>Meets expectation</w:t>
            </w:r>
          </w:p>
        </w:tc>
      </w:tr>
    </w:tbl>
    <w:p w14:paraId="41FA2F72" w14:textId="77777777" w:rsidR="00A50A32" w:rsidRDefault="00A50A32" w:rsidP="00A50A32">
      <w:pPr>
        <w:contextualSpacing/>
      </w:pPr>
    </w:p>
    <w:p w14:paraId="35FAFFB5" w14:textId="77777777" w:rsidR="00A50A32" w:rsidRDefault="00A50A32" w:rsidP="00A50A32">
      <w:pPr>
        <w:contextualSpacing/>
      </w:pPr>
    </w:p>
    <w:p w14:paraId="79308DAE" w14:textId="77777777" w:rsidR="00A50A32" w:rsidRDefault="00A50A32" w:rsidP="00A50A32">
      <w:pPr>
        <w:rPr>
          <w:rFonts w:ascii="Times New Roman" w:hAnsi="Times New Roman"/>
          <w:b/>
          <w:sz w:val="24"/>
        </w:rPr>
      </w:pPr>
    </w:p>
    <w:p w14:paraId="56B83EA0" w14:textId="77777777" w:rsidR="00A50A32" w:rsidRDefault="00A50A32" w:rsidP="00A50A32">
      <w:pPr>
        <w:rPr>
          <w:sz w:val="32"/>
          <w:szCs w:val="32"/>
        </w:rPr>
      </w:pPr>
      <w:bookmarkStart w:id="0" w:name="_Hlk139270131"/>
      <w:bookmarkStart w:id="1" w:name="_Hlk139270319"/>
    </w:p>
    <w:p w14:paraId="7547680C" w14:textId="77777777" w:rsidR="00A50A32" w:rsidRDefault="00A50A32" w:rsidP="00A50A32">
      <w:pPr>
        <w:rPr>
          <w:sz w:val="32"/>
          <w:szCs w:val="32"/>
        </w:rPr>
      </w:pPr>
    </w:p>
    <w:p w14:paraId="4F6F9217" w14:textId="77777777" w:rsidR="00A50A32" w:rsidRDefault="00A50A32" w:rsidP="00A50A32">
      <w:pPr>
        <w:rPr>
          <w:sz w:val="32"/>
          <w:szCs w:val="32"/>
        </w:rPr>
      </w:pPr>
    </w:p>
    <w:p w14:paraId="06444E42" w14:textId="77777777" w:rsidR="00A50A32" w:rsidRDefault="00A50A32" w:rsidP="00A50A32">
      <w:pPr>
        <w:rPr>
          <w:sz w:val="32"/>
          <w:szCs w:val="32"/>
        </w:rPr>
      </w:pPr>
    </w:p>
    <w:p w14:paraId="057ADB8C" w14:textId="77777777" w:rsidR="00A50A32" w:rsidRDefault="00A50A32" w:rsidP="00A50A32">
      <w:pPr>
        <w:rPr>
          <w:sz w:val="32"/>
          <w:szCs w:val="32"/>
        </w:rPr>
      </w:pPr>
    </w:p>
    <w:p w14:paraId="55454BB8" w14:textId="77777777" w:rsidR="00A50A32" w:rsidRDefault="00A50A32" w:rsidP="00A50A32">
      <w:pPr>
        <w:rPr>
          <w:sz w:val="32"/>
          <w:szCs w:val="32"/>
        </w:rPr>
      </w:pPr>
    </w:p>
    <w:p w14:paraId="5E76C515" w14:textId="77777777" w:rsidR="00A50A32" w:rsidRDefault="00A50A32" w:rsidP="00A50A32">
      <w:pPr>
        <w:rPr>
          <w:sz w:val="32"/>
          <w:szCs w:val="32"/>
        </w:rPr>
      </w:pPr>
    </w:p>
    <w:p w14:paraId="0D739E68" w14:textId="77777777" w:rsidR="00A50A32" w:rsidRDefault="00A50A32" w:rsidP="00A50A32">
      <w:pPr>
        <w:rPr>
          <w:sz w:val="32"/>
          <w:szCs w:val="32"/>
        </w:rPr>
      </w:pPr>
    </w:p>
    <w:p w14:paraId="2790C536" w14:textId="77777777" w:rsidR="00A50A32" w:rsidRDefault="00A50A32" w:rsidP="00A50A32">
      <w:pPr>
        <w:rPr>
          <w:sz w:val="32"/>
          <w:szCs w:val="32"/>
        </w:rPr>
      </w:pPr>
      <w:r>
        <w:rPr>
          <w:sz w:val="32"/>
          <w:szCs w:val="32"/>
        </w:rPr>
        <w:t xml:space="preserve">Program-Level </w:t>
      </w:r>
      <w:r w:rsidRPr="00B519E8">
        <w:rPr>
          <w:sz w:val="32"/>
          <w:szCs w:val="32"/>
        </w:rPr>
        <w:t>Operational Effectiveness</w:t>
      </w:r>
      <w:r>
        <w:rPr>
          <w:sz w:val="32"/>
          <w:szCs w:val="32"/>
        </w:rPr>
        <w:t xml:space="preserve"> Goals Matrix</w:t>
      </w:r>
    </w:p>
    <w:p w14:paraId="77EA82C1" w14:textId="77777777" w:rsidR="00A50A32" w:rsidRPr="00D839DE" w:rsidRDefault="00A50A32" w:rsidP="00A50A32">
      <w:pPr>
        <w:rPr>
          <w:sz w:val="32"/>
          <w:szCs w:val="32"/>
        </w:rPr>
      </w:pPr>
      <w:r>
        <w:rPr>
          <w:sz w:val="32"/>
          <w:szCs w:val="32"/>
        </w:rPr>
        <w:t>Academic Year 2023-2024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1880"/>
        <w:gridCol w:w="2768"/>
        <w:gridCol w:w="1766"/>
      </w:tblGrid>
      <w:tr w:rsidR="00A50A32" w:rsidRPr="0041149B" w14:paraId="55B3DC57" w14:textId="77777777" w:rsidTr="00804092">
        <w:tc>
          <w:tcPr>
            <w:tcW w:w="2442" w:type="dxa"/>
            <w:shd w:val="clear" w:color="auto" w:fill="000000"/>
          </w:tcPr>
          <w:p w14:paraId="7AA713A8" w14:textId="77777777" w:rsidR="00A50A32" w:rsidRPr="0041149B" w:rsidRDefault="00A50A32" w:rsidP="00804092">
            <w:pPr>
              <w:jc w:val="center"/>
              <w:rPr>
                <w:b/>
                <w:color w:val="FFFFFF"/>
                <w:sz w:val="20"/>
              </w:rPr>
            </w:pPr>
            <w:r w:rsidRPr="0041149B">
              <w:rPr>
                <w:b/>
                <w:color w:val="FFFFFF"/>
                <w:sz w:val="20"/>
              </w:rPr>
              <w:t xml:space="preserve">Identify Each </w:t>
            </w:r>
            <w:r>
              <w:rPr>
                <w:b/>
                <w:color w:val="FFFFFF"/>
                <w:sz w:val="20"/>
              </w:rPr>
              <w:t>Operational Effectiveness Goal and Measurement Tool(s)</w:t>
            </w:r>
          </w:p>
        </w:tc>
        <w:tc>
          <w:tcPr>
            <w:tcW w:w="1880" w:type="dxa"/>
            <w:tcBorders>
              <w:bottom w:val="single" w:sz="4" w:space="0" w:color="auto"/>
            </w:tcBorders>
            <w:shd w:val="clear" w:color="auto" w:fill="000000"/>
          </w:tcPr>
          <w:p w14:paraId="76AA034C" w14:textId="77777777" w:rsidR="00A50A32" w:rsidRPr="0041149B" w:rsidRDefault="00A50A32" w:rsidP="00804092">
            <w:pPr>
              <w:jc w:val="center"/>
              <w:rPr>
                <w:b/>
                <w:color w:val="FFFFFF"/>
                <w:sz w:val="20"/>
              </w:rPr>
            </w:pPr>
            <w:r w:rsidRPr="0041149B">
              <w:rPr>
                <w:b/>
                <w:color w:val="FFFFFF"/>
                <w:sz w:val="20"/>
              </w:rPr>
              <w:t xml:space="preserve">Identify the </w:t>
            </w:r>
            <w:r>
              <w:rPr>
                <w:b/>
                <w:color w:val="FFFFFF"/>
                <w:sz w:val="20"/>
              </w:rPr>
              <w:t>Benchmark</w:t>
            </w:r>
          </w:p>
        </w:tc>
        <w:tc>
          <w:tcPr>
            <w:tcW w:w="2768" w:type="dxa"/>
            <w:tcBorders>
              <w:bottom w:val="single" w:sz="4" w:space="0" w:color="auto"/>
            </w:tcBorders>
            <w:shd w:val="clear" w:color="auto" w:fill="000000"/>
          </w:tcPr>
          <w:p w14:paraId="734D70C5" w14:textId="77777777" w:rsidR="00A50A32" w:rsidRPr="0041149B" w:rsidRDefault="00A50A32" w:rsidP="00804092">
            <w:pPr>
              <w:jc w:val="center"/>
              <w:rPr>
                <w:b/>
                <w:color w:val="FFFFFF"/>
                <w:sz w:val="20"/>
              </w:rPr>
            </w:pPr>
            <w:r>
              <w:rPr>
                <w:b/>
                <w:color w:val="FFFFFF"/>
                <w:sz w:val="20"/>
              </w:rPr>
              <w:t>Data Summary</w:t>
            </w:r>
          </w:p>
        </w:tc>
        <w:tc>
          <w:tcPr>
            <w:tcW w:w="1766" w:type="dxa"/>
            <w:tcBorders>
              <w:bottom w:val="single" w:sz="4" w:space="0" w:color="auto"/>
            </w:tcBorders>
            <w:shd w:val="clear" w:color="auto" w:fill="000000"/>
          </w:tcPr>
          <w:p w14:paraId="7CEC20A3" w14:textId="77777777" w:rsidR="00A50A32" w:rsidRPr="0041149B" w:rsidRDefault="00A50A32" w:rsidP="00804092">
            <w:pPr>
              <w:rPr>
                <w:b/>
                <w:color w:val="FFFFFF"/>
                <w:sz w:val="20"/>
              </w:rPr>
            </w:pPr>
            <w:r w:rsidRPr="0041149B">
              <w:rPr>
                <w:b/>
                <w:color w:val="FFFFFF"/>
                <w:sz w:val="20"/>
              </w:rPr>
              <w:t>Assessment Results:</w:t>
            </w:r>
          </w:p>
          <w:p w14:paraId="09ACFCC9" w14:textId="77777777" w:rsidR="00A50A32" w:rsidRPr="0041149B" w:rsidRDefault="00A50A32" w:rsidP="00804092">
            <w:pPr>
              <w:rPr>
                <w:b/>
                <w:color w:val="FFFFFF"/>
                <w:sz w:val="20"/>
              </w:rPr>
            </w:pPr>
            <w:r w:rsidRPr="0041149B">
              <w:rPr>
                <w:b/>
                <w:color w:val="FFFFFF"/>
                <w:sz w:val="20"/>
              </w:rPr>
              <w:t>1. Does not meet expectation</w:t>
            </w:r>
          </w:p>
          <w:p w14:paraId="4C6A7054" w14:textId="77777777" w:rsidR="00A50A32" w:rsidRPr="0041149B" w:rsidRDefault="00A50A32" w:rsidP="00804092">
            <w:pPr>
              <w:rPr>
                <w:b/>
                <w:color w:val="FFFFFF"/>
                <w:sz w:val="20"/>
              </w:rPr>
            </w:pPr>
            <w:r w:rsidRPr="0041149B">
              <w:rPr>
                <w:b/>
                <w:color w:val="FFFFFF"/>
                <w:sz w:val="20"/>
              </w:rPr>
              <w:t>2. Meets expectation</w:t>
            </w:r>
          </w:p>
          <w:p w14:paraId="2A642108" w14:textId="77777777" w:rsidR="00A50A32" w:rsidRPr="0041149B" w:rsidRDefault="00A50A32" w:rsidP="00804092">
            <w:pPr>
              <w:rPr>
                <w:b/>
                <w:color w:val="FFFFFF"/>
                <w:sz w:val="20"/>
              </w:rPr>
            </w:pPr>
            <w:r w:rsidRPr="0041149B">
              <w:rPr>
                <w:b/>
                <w:color w:val="FFFFFF"/>
                <w:sz w:val="20"/>
              </w:rPr>
              <w:t>3. Exceeds expectation</w:t>
            </w:r>
          </w:p>
          <w:p w14:paraId="5E53F391" w14:textId="77777777" w:rsidR="00A50A32" w:rsidRPr="0041149B" w:rsidRDefault="00A50A32" w:rsidP="00804092">
            <w:pPr>
              <w:rPr>
                <w:b/>
                <w:color w:val="FFFFFF"/>
                <w:sz w:val="20"/>
              </w:rPr>
            </w:pPr>
            <w:r w:rsidRPr="0041149B">
              <w:rPr>
                <w:b/>
                <w:color w:val="FFFFFF"/>
                <w:sz w:val="20"/>
              </w:rPr>
              <w:t xml:space="preserve">4. </w:t>
            </w:r>
            <w:r>
              <w:rPr>
                <w:b/>
                <w:color w:val="FFFFFF"/>
                <w:sz w:val="20"/>
              </w:rPr>
              <w:t>Insufficient data</w:t>
            </w:r>
          </w:p>
        </w:tc>
      </w:tr>
      <w:tr w:rsidR="00A50A32" w:rsidRPr="0041149B" w14:paraId="019EE851" w14:textId="77777777" w:rsidTr="00804092">
        <w:tc>
          <w:tcPr>
            <w:tcW w:w="8856" w:type="dxa"/>
            <w:gridSpan w:val="4"/>
          </w:tcPr>
          <w:p w14:paraId="7018C733" w14:textId="77777777" w:rsidR="00A50A32" w:rsidRPr="00A852C2" w:rsidRDefault="00A50A32" w:rsidP="00804092">
            <w:pPr>
              <w:rPr>
                <w:sz w:val="20"/>
              </w:rPr>
            </w:pPr>
            <w:r w:rsidRPr="00A852C2">
              <w:rPr>
                <w:rFonts w:ascii="Times New Roman" w:hAnsi="Times New Roman"/>
                <w:szCs w:val="20"/>
              </w:rPr>
              <w:t>OEG 1</w:t>
            </w:r>
            <w:r w:rsidRPr="00A852C2">
              <w:rPr>
                <w:szCs w:val="20"/>
              </w:rPr>
              <w:t xml:space="preserve"> - </w:t>
            </w:r>
            <w:r w:rsidRPr="00A852C2">
              <w:rPr>
                <w:rFonts w:ascii="Times New Roman" w:hAnsi="Times New Roman"/>
                <w:sz w:val="24"/>
              </w:rPr>
              <w:t>To maintain commitment to the University’s mission and the mission of the Sport Administration/Sport Management program.</w:t>
            </w:r>
          </w:p>
        </w:tc>
      </w:tr>
      <w:tr w:rsidR="00A50A32" w:rsidRPr="0041149B" w14:paraId="659E0102" w14:textId="77777777" w:rsidTr="00804092">
        <w:tc>
          <w:tcPr>
            <w:tcW w:w="2442" w:type="dxa"/>
          </w:tcPr>
          <w:p w14:paraId="48431769" w14:textId="77777777" w:rsidR="00A50A32" w:rsidRPr="00A852C2" w:rsidRDefault="00A50A32" w:rsidP="00804092">
            <w:pPr>
              <w:rPr>
                <w:rFonts w:ascii="Times New Roman" w:hAnsi="Times New Roman"/>
                <w:color w:val="000000"/>
              </w:rPr>
            </w:pPr>
            <w:r w:rsidRPr="00A852C2">
              <w:rPr>
                <w:rFonts w:ascii="Times New Roman" w:hAnsi="Times New Roman"/>
                <w:color w:val="000000"/>
              </w:rPr>
              <w:t>Employ faculty who are excellent teacher-scholars, nationally competitive in research and creative activities.</w:t>
            </w:r>
          </w:p>
        </w:tc>
        <w:tc>
          <w:tcPr>
            <w:tcW w:w="1880" w:type="dxa"/>
          </w:tcPr>
          <w:p w14:paraId="50E5E286" w14:textId="77777777" w:rsidR="00A50A32" w:rsidRDefault="00A50A32" w:rsidP="00804092">
            <w:pPr>
              <w:rPr>
                <w:rFonts w:ascii="Times New Roman" w:hAnsi="Times New Roman"/>
              </w:rPr>
            </w:pPr>
            <w:r w:rsidRPr="00A852C2">
              <w:rPr>
                <w:rFonts w:ascii="Times New Roman" w:hAnsi="Times New Roman"/>
              </w:rPr>
              <w:t>Faculty will publish in top ranked journals and make presentations both internationally and nationally.</w:t>
            </w:r>
          </w:p>
          <w:p w14:paraId="1E3009A5" w14:textId="77777777" w:rsidR="00A50A32" w:rsidRDefault="00A50A32" w:rsidP="00804092">
            <w:pPr>
              <w:rPr>
                <w:rFonts w:ascii="Times New Roman" w:hAnsi="Times New Roman"/>
              </w:rPr>
            </w:pPr>
          </w:p>
          <w:p w14:paraId="33EEC60D" w14:textId="77777777" w:rsidR="00A50A32" w:rsidRDefault="00A50A32" w:rsidP="00804092">
            <w:pPr>
              <w:rPr>
                <w:rFonts w:ascii="Times New Roman" w:hAnsi="Times New Roman"/>
              </w:rPr>
            </w:pPr>
            <w:r>
              <w:rPr>
                <w:rFonts w:ascii="Times New Roman" w:hAnsi="Times New Roman"/>
              </w:rPr>
              <w:t>100% of tenure-track faculty will complete 2 presentations and/or publications annually.</w:t>
            </w:r>
          </w:p>
          <w:p w14:paraId="6A30A2A8" w14:textId="77777777" w:rsidR="00A50A32" w:rsidRDefault="00A50A32" w:rsidP="00804092">
            <w:pPr>
              <w:rPr>
                <w:rFonts w:ascii="Times New Roman" w:hAnsi="Times New Roman"/>
              </w:rPr>
            </w:pPr>
          </w:p>
          <w:p w14:paraId="66DD013D" w14:textId="77777777" w:rsidR="00A50A32" w:rsidRDefault="00A50A32" w:rsidP="00804092">
            <w:pPr>
              <w:rPr>
                <w:rFonts w:ascii="Times New Roman" w:hAnsi="Times New Roman"/>
              </w:rPr>
            </w:pPr>
          </w:p>
          <w:p w14:paraId="478564D1" w14:textId="77777777" w:rsidR="00A50A32" w:rsidRDefault="00A50A32" w:rsidP="00804092">
            <w:pPr>
              <w:rPr>
                <w:rFonts w:ascii="Times New Roman" w:hAnsi="Times New Roman"/>
              </w:rPr>
            </w:pPr>
          </w:p>
          <w:p w14:paraId="63796FBA" w14:textId="77777777" w:rsidR="00A50A32" w:rsidRDefault="00A50A32" w:rsidP="00804092">
            <w:pPr>
              <w:rPr>
                <w:rFonts w:ascii="Times New Roman" w:hAnsi="Times New Roman"/>
              </w:rPr>
            </w:pPr>
          </w:p>
          <w:p w14:paraId="44C02F8D" w14:textId="77777777" w:rsidR="00A50A32" w:rsidRDefault="00A50A32" w:rsidP="00804092">
            <w:pPr>
              <w:rPr>
                <w:rFonts w:ascii="Times New Roman" w:hAnsi="Times New Roman"/>
              </w:rPr>
            </w:pPr>
          </w:p>
          <w:p w14:paraId="1BED0D2A" w14:textId="77777777" w:rsidR="00A50A32" w:rsidRDefault="00A50A32" w:rsidP="00804092">
            <w:pPr>
              <w:rPr>
                <w:rFonts w:ascii="Times New Roman" w:hAnsi="Times New Roman"/>
              </w:rPr>
            </w:pPr>
          </w:p>
          <w:p w14:paraId="701ECF09" w14:textId="77777777" w:rsidR="00A50A32" w:rsidRDefault="00A50A32" w:rsidP="00804092">
            <w:pPr>
              <w:rPr>
                <w:rFonts w:ascii="Times New Roman" w:hAnsi="Times New Roman"/>
              </w:rPr>
            </w:pPr>
          </w:p>
          <w:p w14:paraId="68F970BF" w14:textId="77777777" w:rsidR="00A50A32" w:rsidRPr="00A852C2" w:rsidRDefault="00A50A32" w:rsidP="00804092">
            <w:pPr>
              <w:rPr>
                <w:rFonts w:ascii="Times New Roman" w:hAnsi="Times New Roman"/>
              </w:rPr>
            </w:pPr>
          </w:p>
        </w:tc>
        <w:tc>
          <w:tcPr>
            <w:tcW w:w="2768" w:type="dxa"/>
          </w:tcPr>
          <w:p w14:paraId="44673F8E" w14:textId="77777777" w:rsidR="00A50A32" w:rsidRPr="00145770" w:rsidRDefault="00A50A32" w:rsidP="00804092">
            <w:pPr>
              <w:rPr>
                <w:rFonts w:ascii="Times New Roman" w:hAnsi="Times New Roman"/>
                <w:sz w:val="18"/>
                <w:szCs w:val="18"/>
              </w:rPr>
            </w:pPr>
            <w:r w:rsidRPr="00B23217">
              <w:rPr>
                <w:rFonts w:ascii="Times New Roman" w:hAnsi="Times New Roman"/>
              </w:rPr>
              <w:t>The current faculty recorded a significant number of publications in top ranke</w:t>
            </w:r>
            <w:r>
              <w:rPr>
                <w:rFonts w:ascii="Times New Roman" w:hAnsi="Times New Roman"/>
              </w:rPr>
              <w:t xml:space="preserve">d journals in the field such as: </w:t>
            </w:r>
            <w:r w:rsidRPr="00145770">
              <w:rPr>
                <w:rFonts w:ascii="Times New Roman" w:hAnsi="Times New Roman"/>
                <w:sz w:val="18"/>
                <w:szCs w:val="18"/>
              </w:rPr>
              <w:t>Journal of Business Research, Journal of Sport Management, Sport Management Review, Ohio History, Sport Marketing Quarterly,</w:t>
            </w:r>
            <w:r>
              <w:rPr>
                <w:rFonts w:ascii="Times New Roman" w:hAnsi="Times New Roman"/>
                <w:sz w:val="18"/>
                <w:szCs w:val="18"/>
              </w:rPr>
              <w:t xml:space="preserve"> International Journal of Sports Marketing and Sponsorship, Communication &amp; Sport, Journal of Emerging Sport Studies, Journal of Mississippi History, Journal of Applied Sport Management, Journal of Athlete Development and Experience, Journal of Sport and Social Issues, Leisure Sciences, Journal of Issues in Intercollegiate Athletics, Case Studies in Sport Management, Journal of Intercollegiate Sport</w:t>
            </w:r>
          </w:p>
          <w:p w14:paraId="47FE0134" w14:textId="77777777" w:rsidR="00A50A32" w:rsidRPr="00145770" w:rsidRDefault="00A50A32" w:rsidP="00804092">
            <w:pPr>
              <w:rPr>
                <w:rFonts w:ascii="Times New Roman" w:hAnsi="Times New Roman"/>
                <w:sz w:val="18"/>
                <w:szCs w:val="18"/>
              </w:rPr>
            </w:pPr>
          </w:p>
          <w:p w14:paraId="768100D4" w14:textId="77777777" w:rsidR="00A50A32" w:rsidRPr="004258C4" w:rsidRDefault="00A50A32" w:rsidP="00804092">
            <w:pPr>
              <w:rPr>
                <w:rFonts w:ascii="Times New Roman" w:hAnsi="Times New Roman"/>
                <w:highlight w:val="yellow"/>
              </w:rPr>
            </w:pPr>
            <w:r>
              <w:rPr>
                <w:rFonts w:ascii="Times New Roman" w:hAnsi="Times New Roman"/>
              </w:rPr>
              <w:t>15</w:t>
            </w:r>
            <w:r w:rsidRPr="00BF6A6D">
              <w:rPr>
                <w:rFonts w:ascii="Times New Roman" w:hAnsi="Times New Roman"/>
              </w:rPr>
              <w:t>+ presentations (national and international top-tier academic</w:t>
            </w:r>
            <w:r w:rsidRPr="00B23217">
              <w:rPr>
                <w:rFonts w:ascii="Times New Roman" w:hAnsi="Times New Roman"/>
              </w:rPr>
              <w:t xml:space="preserve"> conferences). Examples include that NASSM, CSRI, </w:t>
            </w:r>
            <w:r>
              <w:rPr>
                <w:rFonts w:ascii="Times New Roman" w:hAnsi="Times New Roman"/>
              </w:rPr>
              <w:t xml:space="preserve">ASMA, </w:t>
            </w:r>
            <w:r w:rsidRPr="00B23217">
              <w:rPr>
                <w:rFonts w:ascii="Times New Roman" w:hAnsi="Times New Roman"/>
              </w:rPr>
              <w:t xml:space="preserve">EASM, </w:t>
            </w:r>
            <w:r>
              <w:rPr>
                <w:rFonts w:ascii="Times New Roman" w:hAnsi="Times New Roman"/>
              </w:rPr>
              <w:t>COSMA, SMA</w:t>
            </w:r>
            <w:r w:rsidRPr="00B23217">
              <w:rPr>
                <w:rFonts w:ascii="Times New Roman" w:hAnsi="Times New Roman"/>
              </w:rPr>
              <w:t xml:space="preserve"> </w:t>
            </w:r>
          </w:p>
        </w:tc>
        <w:tc>
          <w:tcPr>
            <w:tcW w:w="1766" w:type="dxa"/>
          </w:tcPr>
          <w:p w14:paraId="4E09B628" w14:textId="77777777" w:rsidR="00A50A32" w:rsidRPr="00852845" w:rsidRDefault="00A50A32" w:rsidP="00804092">
            <w:pPr>
              <w:rPr>
                <w:rFonts w:ascii="Times New Roman" w:hAnsi="Times New Roman"/>
                <w:highlight w:val="yellow"/>
              </w:rPr>
            </w:pPr>
            <w:r w:rsidRPr="00852845">
              <w:rPr>
                <w:rFonts w:ascii="Times New Roman" w:hAnsi="Times New Roman"/>
              </w:rPr>
              <w:t>Exceeds expectations</w:t>
            </w:r>
          </w:p>
        </w:tc>
      </w:tr>
      <w:tr w:rsidR="00A50A32" w:rsidRPr="0012490B" w14:paraId="14AEDCF1" w14:textId="77777777" w:rsidTr="00804092">
        <w:trPr>
          <w:trHeight w:val="305"/>
        </w:trPr>
        <w:tc>
          <w:tcPr>
            <w:tcW w:w="8856" w:type="dxa"/>
            <w:gridSpan w:val="4"/>
            <w:tcBorders>
              <w:top w:val="single" w:sz="4" w:space="0" w:color="auto"/>
              <w:left w:val="single" w:sz="4" w:space="0" w:color="auto"/>
              <w:bottom w:val="single" w:sz="4" w:space="0" w:color="auto"/>
              <w:right w:val="single" w:sz="4" w:space="0" w:color="auto"/>
            </w:tcBorders>
          </w:tcPr>
          <w:p w14:paraId="799999D1" w14:textId="77777777" w:rsidR="00A50A32" w:rsidRPr="004E532E" w:rsidRDefault="00A50A32" w:rsidP="00804092">
            <w:pPr>
              <w:rPr>
                <w:rFonts w:ascii="Times New Roman" w:hAnsi="Times New Roman"/>
                <w:sz w:val="24"/>
              </w:rPr>
            </w:pPr>
            <w:r w:rsidRPr="004E532E">
              <w:rPr>
                <w:rFonts w:ascii="Times New Roman" w:hAnsi="Times New Roman"/>
                <w:sz w:val="24"/>
              </w:rPr>
              <w:t xml:space="preserve">OEG 2 - </w:t>
            </w:r>
            <w:r w:rsidRPr="0012490B">
              <w:rPr>
                <w:rFonts w:ascii="Times New Roman" w:hAnsi="Times New Roman"/>
                <w:sz w:val="24"/>
              </w:rPr>
              <w:t>Serve as a unifying force on campus.</w:t>
            </w:r>
          </w:p>
        </w:tc>
      </w:tr>
      <w:tr w:rsidR="00A50A32" w:rsidRPr="00852845" w14:paraId="7EBF76A5" w14:textId="77777777" w:rsidTr="00804092">
        <w:tc>
          <w:tcPr>
            <w:tcW w:w="2442" w:type="dxa"/>
          </w:tcPr>
          <w:p w14:paraId="135EC054" w14:textId="77777777" w:rsidR="00A50A32" w:rsidRPr="0012490B" w:rsidRDefault="00A50A32" w:rsidP="00804092">
            <w:pPr>
              <w:rPr>
                <w:b/>
              </w:rPr>
            </w:pPr>
            <w:r w:rsidRPr="0012490B">
              <w:rPr>
                <w:rFonts w:ascii="Times New Roman" w:hAnsi="Times New Roman"/>
              </w:rPr>
              <w:t>Actively participate in campus life</w:t>
            </w:r>
          </w:p>
        </w:tc>
        <w:tc>
          <w:tcPr>
            <w:tcW w:w="1880" w:type="dxa"/>
          </w:tcPr>
          <w:p w14:paraId="35050187" w14:textId="77777777" w:rsidR="00A50A32" w:rsidRPr="00852845" w:rsidRDefault="00A50A32" w:rsidP="00804092">
            <w:pPr>
              <w:rPr>
                <w:rFonts w:ascii="Times New Roman" w:hAnsi="Times New Roman"/>
              </w:rPr>
            </w:pPr>
            <w:r w:rsidRPr="00852845">
              <w:rPr>
                <w:rFonts w:ascii="Times New Roman" w:hAnsi="Times New Roman"/>
              </w:rPr>
              <w:t xml:space="preserve">Students </w:t>
            </w:r>
            <w:r>
              <w:rPr>
                <w:rFonts w:ascii="Times New Roman" w:hAnsi="Times New Roman"/>
              </w:rPr>
              <w:t>will engage in campus activities.</w:t>
            </w:r>
          </w:p>
        </w:tc>
        <w:tc>
          <w:tcPr>
            <w:tcW w:w="2768" w:type="dxa"/>
          </w:tcPr>
          <w:p w14:paraId="1C185590" w14:textId="77777777" w:rsidR="00A50A32" w:rsidRPr="0098744C" w:rsidRDefault="00A50A32" w:rsidP="00804092">
            <w:pPr>
              <w:rPr>
                <w:rFonts w:ascii="Times New Roman" w:hAnsi="Times New Roman"/>
              </w:rPr>
            </w:pPr>
            <w:r w:rsidRPr="0098744C">
              <w:rPr>
                <w:rFonts w:ascii="Times New Roman" w:hAnsi="Times New Roman"/>
              </w:rPr>
              <w:t xml:space="preserve">The </w:t>
            </w:r>
            <w:r>
              <w:rPr>
                <w:rFonts w:ascii="Times New Roman" w:hAnsi="Times New Roman"/>
              </w:rPr>
              <w:t xml:space="preserve">undergraduate and </w:t>
            </w:r>
            <w:r w:rsidRPr="0098744C">
              <w:rPr>
                <w:rFonts w:ascii="Times New Roman" w:hAnsi="Times New Roman"/>
              </w:rPr>
              <w:t xml:space="preserve">graduate </w:t>
            </w:r>
            <w:r>
              <w:rPr>
                <w:rFonts w:ascii="Times New Roman" w:hAnsi="Times New Roman"/>
              </w:rPr>
              <w:t>program</w:t>
            </w:r>
            <w:r w:rsidRPr="0098744C">
              <w:rPr>
                <w:rFonts w:ascii="Times New Roman" w:hAnsi="Times New Roman"/>
              </w:rPr>
              <w:t xml:space="preserve"> regularly participates in fairs sponsored by campus life</w:t>
            </w:r>
            <w:r>
              <w:rPr>
                <w:rFonts w:ascii="Times New Roman" w:hAnsi="Times New Roman"/>
              </w:rPr>
              <w:t>, accepts and presents guest lectures to students and college employees</w:t>
            </w:r>
            <w:r w:rsidRPr="0098744C">
              <w:rPr>
                <w:rFonts w:ascii="Times New Roman" w:hAnsi="Times New Roman"/>
              </w:rPr>
              <w:t>.</w:t>
            </w:r>
          </w:p>
        </w:tc>
        <w:tc>
          <w:tcPr>
            <w:tcW w:w="1766" w:type="dxa"/>
          </w:tcPr>
          <w:p w14:paraId="6C972DA8" w14:textId="77777777" w:rsidR="00A50A32" w:rsidRPr="00852845" w:rsidRDefault="00A50A32" w:rsidP="00804092">
            <w:pPr>
              <w:rPr>
                <w:rFonts w:ascii="Times New Roman" w:hAnsi="Times New Roman"/>
              </w:rPr>
            </w:pPr>
            <w:r w:rsidRPr="00852845">
              <w:rPr>
                <w:rFonts w:ascii="Times New Roman" w:hAnsi="Times New Roman"/>
              </w:rPr>
              <w:t>Meets expectations</w:t>
            </w:r>
          </w:p>
        </w:tc>
      </w:tr>
      <w:tr w:rsidR="00A50A32" w:rsidRPr="00852845" w14:paraId="5AD13762" w14:textId="77777777" w:rsidTr="00804092">
        <w:trPr>
          <w:trHeight w:val="305"/>
        </w:trPr>
        <w:tc>
          <w:tcPr>
            <w:tcW w:w="2442" w:type="dxa"/>
          </w:tcPr>
          <w:p w14:paraId="12379872" w14:textId="77777777" w:rsidR="00A50A32" w:rsidRPr="003930A9" w:rsidRDefault="00A50A32" w:rsidP="00804092">
            <w:pPr>
              <w:rPr>
                <w:b/>
              </w:rPr>
            </w:pPr>
            <w:r w:rsidRPr="003930A9">
              <w:rPr>
                <w:rFonts w:ascii="Times New Roman" w:hAnsi="Times New Roman"/>
              </w:rPr>
              <w:t>Faculty will be proactive in fostering a positive relationship between the athletic and academic communities</w:t>
            </w:r>
            <w:r>
              <w:rPr>
                <w:rFonts w:ascii="Times New Roman" w:hAnsi="Times New Roman"/>
              </w:rPr>
              <w:t>.</w:t>
            </w:r>
          </w:p>
        </w:tc>
        <w:tc>
          <w:tcPr>
            <w:tcW w:w="1880" w:type="dxa"/>
            <w:tcBorders>
              <w:bottom w:val="single" w:sz="4" w:space="0" w:color="auto"/>
            </w:tcBorders>
          </w:tcPr>
          <w:p w14:paraId="79E014AB" w14:textId="77777777" w:rsidR="00A50A32" w:rsidRPr="0041149B" w:rsidRDefault="00A50A32" w:rsidP="00804092">
            <w:pPr>
              <w:rPr>
                <w:sz w:val="20"/>
              </w:rPr>
            </w:pPr>
            <w:r>
              <w:rPr>
                <w:rFonts w:ascii="Times New Roman" w:hAnsi="Times New Roman"/>
              </w:rPr>
              <w:t>Faculty will engage in fostering relationship with LSU Athletics.</w:t>
            </w:r>
          </w:p>
        </w:tc>
        <w:tc>
          <w:tcPr>
            <w:tcW w:w="2768" w:type="dxa"/>
            <w:tcBorders>
              <w:bottom w:val="single" w:sz="4" w:space="0" w:color="auto"/>
            </w:tcBorders>
          </w:tcPr>
          <w:p w14:paraId="2485DA5C" w14:textId="77777777" w:rsidR="00A50A32" w:rsidRDefault="00A50A32" w:rsidP="00804092">
            <w:pPr>
              <w:rPr>
                <w:rFonts w:ascii="Times New Roman" w:hAnsi="Times New Roman"/>
              </w:rPr>
            </w:pPr>
            <w:r w:rsidRPr="0098744C">
              <w:rPr>
                <w:rFonts w:ascii="Times New Roman" w:hAnsi="Times New Roman"/>
              </w:rPr>
              <w:t xml:space="preserve">Sport </w:t>
            </w:r>
            <w:r>
              <w:rPr>
                <w:rFonts w:ascii="Times New Roman" w:hAnsi="Times New Roman"/>
              </w:rPr>
              <w:t>Management</w:t>
            </w:r>
            <w:r w:rsidRPr="0098744C">
              <w:rPr>
                <w:rFonts w:ascii="Times New Roman" w:hAnsi="Times New Roman"/>
              </w:rPr>
              <w:t xml:space="preserve"> faculty </w:t>
            </w:r>
            <w:r>
              <w:rPr>
                <w:rFonts w:ascii="Times New Roman" w:hAnsi="Times New Roman"/>
              </w:rPr>
              <w:t xml:space="preserve">(tenure-track and professional practice) </w:t>
            </w:r>
            <w:r w:rsidRPr="0098744C">
              <w:rPr>
                <w:rFonts w:ascii="Times New Roman" w:hAnsi="Times New Roman"/>
              </w:rPr>
              <w:t>participate in seminars with the Cox Communications Academic Center for Student Athletes such as Major Decisions Symposium.</w:t>
            </w:r>
            <w:r>
              <w:rPr>
                <w:rFonts w:ascii="Times New Roman" w:hAnsi="Times New Roman"/>
              </w:rPr>
              <w:t xml:space="preserve"> </w:t>
            </w:r>
          </w:p>
          <w:p w14:paraId="3E16C706" w14:textId="77777777" w:rsidR="00A50A32" w:rsidRDefault="00A50A32" w:rsidP="00804092">
            <w:pPr>
              <w:rPr>
                <w:rFonts w:ascii="Times New Roman" w:hAnsi="Times New Roman"/>
              </w:rPr>
            </w:pPr>
            <w:r>
              <w:rPr>
                <w:rFonts w:ascii="Times New Roman" w:hAnsi="Times New Roman"/>
              </w:rPr>
              <w:t>We also support and assist LSU Athletics employees’ pursuit of graduate degrees.</w:t>
            </w:r>
          </w:p>
          <w:p w14:paraId="0ADE1596" w14:textId="77777777" w:rsidR="00A50A32" w:rsidRPr="00A048DD" w:rsidRDefault="00A50A32" w:rsidP="00804092">
            <w:pPr>
              <w:rPr>
                <w:rFonts w:ascii="Times New Roman" w:hAnsi="Times New Roman"/>
              </w:rPr>
            </w:pPr>
            <w:r>
              <w:rPr>
                <w:rFonts w:ascii="Times New Roman" w:hAnsi="Times New Roman"/>
              </w:rPr>
              <w:t>The profession practice professors are engaged in recruiting efforts with LSU Athletics.</w:t>
            </w:r>
          </w:p>
        </w:tc>
        <w:tc>
          <w:tcPr>
            <w:tcW w:w="1766" w:type="dxa"/>
            <w:tcBorders>
              <w:bottom w:val="single" w:sz="4" w:space="0" w:color="auto"/>
            </w:tcBorders>
          </w:tcPr>
          <w:p w14:paraId="04EEDE42" w14:textId="77777777" w:rsidR="00A50A32" w:rsidRPr="00852845" w:rsidRDefault="00A50A32" w:rsidP="00804092">
            <w:pPr>
              <w:rPr>
                <w:rFonts w:ascii="Times New Roman" w:hAnsi="Times New Roman"/>
              </w:rPr>
            </w:pPr>
            <w:r w:rsidRPr="00852845">
              <w:rPr>
                <w:rFonts w:ascii="Times New Roman" w:hAnsi="Times New Roman"/>
              </w:rPr>
              <w:t>Meets expectations</w:t>
            </w:r>
          </w:p>
        </w:tc>
      </w:tr>
    </w:tbl>
    <w:p w14:paraId="2746874A" w14:textId="77777777" w:rsidR="00A50A32" w:rsidRDefault="00A50A32" w:rsidP="00A50A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1880"/>
        <w:gridCol w:w="16"/>
        <w:gridCol w:w="56"/>
        <w:gridCol w:w="2696"/>
        <w:gridCol w:w="38"/>
        <w:gridCol w:w="1728"/>
      </w:tblGrid>
      <w:tr w:rsidR="00A50A32" w:rsidRPr="003930A9" w14:paraId="1FBCAE72" w14:textId="77777777" w:rsidTr="00804092">
        <w:trPr>
          <w:trHeight w:val="305"/>
        </w:trPr>
        <w:tc>
          <w:tcPr>
            <w:tcW w:w="8856" w:type="dxa"/>
            <w:gridSpan w:val="7"/>
          </w:tcPr>
          <w:p w14:paraId="57C0EFCF" w14:textId="77777777" w:rsidR="00A50A32" w:rsidRPr="003930A9" w:rsidRDefault="00A50A32" w:rsidP="00804092">
            <w:pPr>
              <w:rPr>
                <w:sz w:val="20"/>
              </w:rPr>
            </w:pPr>
            <w:r w:rsidRPr="00C93296">
              <w:rPr>
                <w:rFonts w:ascii="Times New Roman" w:hAnsi="Times New Roman"/>
                <w:sz w:val="24"/>
              </w:rPr>
              <w:t>OEG 3 -</w:t>
            </w:r>
            <w:r w:rsidRPr="003930A9">
              <w:rPr>
                <w:sz w:val="20"/>
              </w:rPr>
              <w:t xml:space="preserve"> </w:t>
            </w:r>
            <w:r w:rsidRPr="003930A9">
              <w:rPr>
                <w:rFonts w:ascii="Times New Roman" w:hAnsi="Times New Roman"/>
                <w:sz w:val="24"/>
              </w:rPr>
              <w:t>Accept assessment as an important vital tool to ensure the program is meeting goals.</w:t>
            </w:r>
          </w:p>
        </w:tc>
      </w:tr>
      <w:tr w:rsidR="00A50A32" w:rsidRPr="00852845" w14:paraId="4B6B94D4" w14:textId="77777777" w:rsidTr="00804092">
        <w:trPr>
          <w:trHeight w:val="305"/>
        </w:trPr>
        <w:tc>
          <w:tcPr>
            <w:tcW w:w="2442" w:type="dxa"/>
          </w:tcPr>
          <w:p w14:paraId="247D0184" w14:textId="77777777" w:rsidR="00A50A32" w:rsidRPr="008B23E4" w:rsidRDefault="00A50A32" w:rsidP="00804092">
            <w:pPr>
              <w:rPr>
                <w:rFonts w:ascii="Times New Roman" w:hAnsi="Times New Roman"/>
              </w:rPr>
            </w:pPr>
            <w:r w:rsidRPr="008B23E4">
              <w:rPr>
                <w:rFonts w:ascii="Times New Roman" w:hAnsi="Times New Roman"/>
              </w:rPr>
              <w:t>Reporting</w:t>
            </w:r>
          </w:p>
        </w:tc>
        <w:tc>
          <w:tcPr>
            <w:tcW w:w="1880" w:type="dxa"/>
          </w:tcPr>
          <w:p w14:paraId="6AAFDDF9" w14:textId="77777777" w:rsidR="00A50A32" w:rsidRPr="00852845" w:rsidRDefault="00A50A32" w:rsidP="00804092">
            <w:pPr>
              <w:rPr>
                <w:rFonts w:ascii="Times New Roman" w:hAnsi="Times New Roman"/>
              </w:rPr>
            </w:pPr>
            <w:r w:rsidRPr="00852845">
              <w:rPr>
                <w:rFonts w:ascii="Times New Roman" w:hAnsi="Times New Roman"/>
              </w:rPr>
              <w:t>The assessment coordinator will report data annually.</w:t>
            </w:r>
          </w:p>
        </w:tc>
        <w:tc>
          <w:tcPr>
            <w:tcW w:w="2768" w:type="dxa"/>
            <w:gridSpan w:val="3"/>
          </w:tcPr>
          <w:p w14:paraId="77E37C0F" w14:textId="77777777" w:rsidR="00A50A32" w:rsidRPr="00852845" w:rsidRDefault="00A50A32" w:rsidP="00804092">
            <w:pPr>
              <w:rPr>
                <w:rFonts w:ascii="Times New Roman" w:hAnsi="Times New Roman"/>
              </w:rPr>
            </w:pPr>
            <w:r w:rsidRPr="00852845">
              <w:rPr>
                <w:rFonts w:ascii="Times New Roman" w:hAnsi="Times New Roman"/>
              </w:rPr>
              <w:t xml:space="preserve">Sport </w:t>
            </w:r>
            <w:r>
              <w:rPr>
                <w:rFonts w:ascii="Times New Roman" w:hAnsi="Times New Roman"/>
              </w:rPr>
              <w:t>Administration/</w:t>
            </w:r>
            <w:r w:rsidRPr="00852845">
              <w:rPr>
                <w:rFonts w:ascii="Times New Roman" w:hAnsi="Times New Roman"/>
              </w:rPr>
              <w:t xml:space="preserve">Management annual assessment data </w:t>
            </w:r>
            <w:r>
              <w:rPr>
                <w:rFonts w:ascii="Times New Roman" w:hAnsi="Times New Roman"/>
              </w:rPr>
              <w:t>are</w:t>
            </w:r>
            <w:r w:rsidRPr="00852845">
              <w:rPr>
                <w:rFonts w:ascii="Times New Roman" w:hAnsi="Times New Roman"/>
              </w:rPr>
              <w:t xml:space="preserve"> maintained in Task Stream at the Office of Assessment and Evaluation.</w:t>
            </w:r>
          </w:p>
        </w:tc>
        <w:tc>
          <w:tcPr>
            <w:tcW w:w="1766" w:type="dxa"/>
            <w:gridSpan w:val="2"/>
          </w:tcPr>
          <w:p w14:paraId="6D1B4D26" w14:textId="77777777" w:rsidR="00A50A32" w:rsidRPr="00852845" w:rsidRDefault="00A50A32" w:rsidP="00804092">
            <w:pPr>
              <w:rPr>
                <w:rFonts w:ascii="Times New Roman" w:hAnsi="Times New Roman"/>
              </w:rPr>
            </w:pPr>
            <w:r w:rsidRPr="00852845">
              <w:rPr>
                <w:rFonts w:ascii="Times New Roman" w:hAnsi="Times New Roman"/>
              </w:rPr>
              <w:t>Meets expectation.</w:t>
            </w:r>
          </w:p>
        </w:tc>
      </w:tr>
      <w:tr w:rsidR="00A50A32" w:rsidRPr="003930A9" w14:paraId="29B4BBAE" w14:textId="77777777" w:rsidTr="00804092">
        <w:trPr>
          <w:trHeight w:val="305"/>
        </w:trPr>
        <w:tc>
          <w:tcPr>
            <w:tcW w:w="8856" w:type="dxa"/>
            <w:gridSpan w:val="7"/>
          </w:tcPr>
          <w:p w14:paraId="793963C0" w14:textId="77777777" w:rsidR="00A50A32" w:rsidRPr="004E532E" w:rsidRDefault="00A50A32" w:rsidP="00804092">
            <w:pPr>
              <w:rPr>
                <w:rFonts w:ascii="Times New Roman" w:hAnsi="Times New Roman"/>
                <w:sz w:val="24"/>
              </w:rPr>
            </w:pPr>
            <w:r w:rsidRPr="004E532E">
              <w:rPr>
                <w:rFonts w:ascii="Times New Roman" w:hAnsi="Times New Roman"/>
                <w:sz w:val="24"/>
              </w:rPr>
              <w:t>OEG 4 - Provide opportunities for undergraduate and graduate student professional growth.</w:t>
            </w:r>
          </w:p>
        </w:tc>
      </w:tr>
      <w:tr w:rsidR="00A50A32" w:rsidRPr="0098744C" w14:paraId="4D6D0EAF" w14:textId="77777777" w:rsidTr="00804092">
        <w:trPr>
          <w:trHeight w:val="305"/>
        </w:trPr>
        <w:tc>
          <w:tcPr>
            <w:tcW w:w="2442" w:type="dxa"/>
          </w:tcPr>
          <w:p w14:paraId="1590D084" w14:textId="77777777" w:rsidR="00A50A32" w:rsidRPr="003930A9" w:rsidRDefault="00A50A32" w:rsidP="00804092">
            <w:pPr>
              <w:rPr>
                <w:rFonts w:ascii="Times New Roman" w:hAnsi="Times New Roman"/>
              </w:rPr>
            </w:pPr>
            <w:r w:rsidRPr="003930A9">
              <w:rPr>
                <w:rFonts w:ascii="Times New Roman" w:hAnsi="Times New Roman"/>
              </w:rPr>
              <w:t>Research Opportunities</w:t>
            </w:r>
          </w:p>
        </w:tc>
        <w:tc>
          <w:tcPr>
            <w:tcW w:w="1896" w:type="dxa"/>
            <w:gridSpan w:val="2"/>
            <w:shd w:val="clear" w:color="auto" w:fill="auto"/>
          </w:tcPr>
          <w:p w14:paraId="6F9C044F" w14:textId="77777777" w:rsidR="00A50A32" w:rsidRDefault="00A50A32" w:rsidP="00804092">
            <w:pPr>
              <w:rPr>
                <w:rFonts w:ascii="Times New Roman" w:hAnsi="Times New Roman"/>
              </w:rPr>
            </w:pPr>
            <w:r>
              <w:rPr>
                <w:rFonts w:ascii="Times New Roman" w:hAnsi="Times New Roman"/>
              </w:rPr>
              <w:t>Graduate students in the Ph.D. program</w:t>
            </w:r>
            <w:r w:rsidRPr="00852845">
              <w:rPr>
                <w:rFonts w:ascii="Times New Roman" w:hAnsi="Times New Roman"/>
              </w:rPr>
              <w:t xml:space="preserve"> will publish in top ranked journals and make presentations both internationally and nationally.</w:t>
            </w:r>
          </w:p>
          <w:p w14:paraId="4F5E38EB" w14:textId="77777777" w:rsidR="00A50A32" w:rsidRDefault="00A50A32" w:rsidP="00804092">
            <w:pPr>
              <w:rPr>
                <w:rFonts w:ascii="Times New Roman" w:hAnsi="Times New Roman"/>
              </w:rPr>
            </w:pPr>
          </w:p>
          <w:p w14:paraId="6CBA70B3" w14:textId="77777777" w:rsidR="00A50A32" w:rsidRPr="0041149B" w:rsidRDefault="00A50A32" w:rsidP="00804092">
            <w:pPr>
              <w:rPr>
                <w:sz w:val="20"/>
              </w:rPr>
            </w:pPr>
            <w:r>
              <w:rPr>
                <w:rFonts w:ascii="Times New Roman" w:hAnsi="Times New Roman"/>
              </w:rPr>
              <w:t xml:space="preserve">100% of doctoral students will complete at least one presentation or accepted publication. </w:t>
            </w:r>
          </w:p>
        </w:tc>
        <w:tc>
          <w:tcPr>
            <w:tcW w:w="2790" w:type="dxa"/>
            <w:gridSpan w:val="3"/>
            <w:shd w:val="clear" w:color="auto" w:fill="auto"/>
          </w:tcPr>
          <w:p w14:paraId="4782815B" w14:textId="77777777" w:rsidR="00A50A32" w:rsidRPr="00B23217" w:rsidRDefault="00A50A32" w:rsidP="00804092">
            <w:pPr>
              <w:rPr>
                <w:rFonts w:ascii="Times New Roman" w:hAnsi="Times New Roman"/>
              </w:rPr>
            </w:pPr>
            <w:r w:rsidRPr="00B23217">
              <w:rPr>
                <w:rFonts w:ascii="Times New Roman" w:hAnsi="Times New Roman"/>
              </w:rPr>
              <w:t xml:space="preserve">All </w:t>
            </w:r>
            <w:r>
              <w:rPr>
                <w:rFonts w:ascii="Times New Roman" w:hAnsi="Times New Roman"/>
              </w:rPr>
              <w:t>returning</w:t>
            </w:r>
            <w:r w:rsidRPr="00B23217">
              <w:rPr>
                <w:rFonts w:ascii="Times New Roman" w:hAnsi="Times New Roman"/>
              </w:rPr>
              <w:t xml:space="preserve"> doctoral students </w:t>
            </w:r>
            <w:r>
              <w:rPr>
                <w:rFonts w:ascii="Times New Roman" w:hAnsi="Times New Roman"/>
              </w:rPr>
              <w:t xml:space="preserve">either </w:t>
            </w:r>
            <w:r w:rsidRPr="00B23217">
              <w:rPr>
                <w:rFonts w:ascii="Times New Roman" w:hAnsi="Times New Roman"/>
              </w:rPr>
              <w:t>published</w:t>
            </w:r>
            <w:r>
              <w:rPr>
                <w:rFonts w:ascii="Times New Roman" w:hAnsi="Times New Roman"/>
              </w:rPr>
              <w:t xml:space="preserve"> or had papers accepted in journals</w:t>
            </w:r>
            <w:r w:rsidRPr="00B23217">
              <w:rPr>
                <w:rFonts w:ascii="Times New Roman" w:hAnsi="Times New Roman"/>
              </w:rPr>
              <w:t>. Multiple presentations (i.e., over 10) were collectively made at national and international conferences such as: C</w:t>
            </w:r>
            <w:r>
              <w:rPr>
                <w:rFonts w:ascii="Times New Roman" w:hAnsi="Times New Roman"/>
              </w:rPr>
              <w:t>SRI</w:t>
            </w:r>
            <w:r w:rsidRPr="00B23217">
              <w:rPr>
                <w:rFonts w:ascii="Times New Roman" w:hAnsi="Times New Roman"/>
              </w:rPr>
              <w:t xml:space="preserve">, NASSM, </w:t>
            </w:r>
            <w:r>
              <w:rPr>
                <w:rFonts w:ascii="Times New Roman" w:hAnsi="Times New Roman"/>
              </w:rPr>
              <w:t xml:space="preserve">and </w:t>
            </w:r>
            <w:r w:rsidRPr="00B23217">
              <w:rPr>
                <w:rFonts w:ascii="Times New Roman" w:hAnsi="Times New Roman"/>
              </w:rPr>
              <w:t>A</w:t>
            </w:r>
            <w:r>
              <w:rPr>
                <w:rFonts w:ascii="Times New Roman" w:hAnsi="Times New Roman"/>
              </w:rPr>
              <w:t>SMA</w:t>
            </w:r>
            <w:r w:rsidRPr="00B23217">
              <w:rPr>
                <w:rFonts w:ascii="Times New Roman" w:hAnsi="Times New Roman"/>
              </w:rPr>
              <w:t>.</w:t>
            </w:r>
          </w:p>
        </w:tc>
        <w:tc>
          <w:tcPr>
            <w:tcW w:w="1728" w:type="dxa"/>
          </w:tcPr>
          <w:p w14:paraId="74A96356" w14:textId="77777777" w:rsidR="00A50A32" w:rsidRPr="00B23217" w:rsidRDefault="00A50A32" w:rsidP="00804092">
            <w:pPr>
              <w:rPr>
                <w:rFonts w:ascii="Times New Roman" w:hAnsi="Times New Roman"/>
              </w:rPr>
            </w:pPr>
            <w:r w:rsidRPr="00B23217">
              <w:rPr>
                <w:rFonts w:ascii="Times New Roman" w:hAnsi="Times New Roman"/>
              </w:rPr>
              <w:t xml:space="preserve">Exceeds </w:t>
            </w:r>
          </w:p>
          <w:p w14:paraId="2154CDEF" w14:textId="77777777" w:rsidR="00A50A32" w:rsidRDefault="00A50A32" w:rsidP="00804092">
            <w:pPr>
              <w:rPr>
                <w:rFonts w:ascii="Times New Roman" w:hAnsi="Times New Roman"/>
                <w:highlight w:val="yellow"/>
              </w:rPr>
            </w:pPr>
            <w:r w:rsidRPr="00B23217">
              <w:rPr>
                <w:rFonts w:ascii="Times New Roman" w:hAnsi="Times New Roman"/>
              </w:rPr>
              <w:t>expectations</w:t>
            </w:r>
          </w:p>
        </w:tc>
      </w:tr>
      <w:tr w:rsidR="00A50A32" w:rsidRPr="0098744C" w14:paraId="4C61C8CD" w14:textId="77777777" w:rsidTr="00804092">
        <w:trPr>
          <w:trHeight w:val="305"/>
        </w:trPr>
        <w:tc>
          <w:tcPr>
            <w:tcW w:w="2442" w:type="dxa"/>
          </w:tcPr>
          <w:p w14:paraId="6BD926A3" w14:textId="77777777" w:rsidR="00A50A32" w:rsidRPr="003930A9" w:rsidRDefault="00A50A32" w:rsidP="00804092">
            <w:pPr>
              <w:rPr>
                <w:rFonts w:ascii="Times New Roman" w:hAnsi="Times New Roman"/>
              </w:rPr>
            </w:pPr>
            <w:r w:rsidRPr="003930A9">
              <w:rPr>
                <w:rFonts w:ascii="Times New Roman" w:hAnsi="Times New Roman"/>
              </w:rPr>
              <w:t>Professional development activities</w:t>
            </w:r>
          </w:p>
        </w:tc>
        <w:tc>
          <w:tcPr>
            <w:tcW w:w="1896" w:type="dxa"/>
            <w:gridSpan w:val="2"/>
            <w:shd w:val="clear" w:color="auto" w:fill="auto"/>
          </w:tcPr>
          <w:p w14:paraId="04AC3DF8" w14:textId="77777777" w:rsidR="00A50A32" w:rsidRPr="001628EA" w:rsidRDefault="00A50A32" w:rsidP="00804092">
            <w:pPr>
              <w:rPr>
                <w:rFonts w:ascii="Times New Roman" w:hAnsi="Times New Roman"/>
              </w:rPr>
            </w:pPr>
            <w:r w:rsidRPr="001628EA">
              <w:rPr>
                <w:rFonts w:ascii="Times New Roman" w:hAnsi="Times New Roman"/>
              </w:rPr>
              <w:t>Opportunities for professional development.</w:t>
            </w:r>
          </w:p>
        </w:tc>
        <w:tc>
          <w:tcPr>
            <w:tcW w:w="2790" w:type="dxa"/>
            <w:gridSpan w:val="3"/>
            <w:shd w:val="clear" w:color="auto" w:fill="auto"/>
          </w:tcPr>
          <w:p w14:paraId="5ED20538" w14:textId="77777777" w:rsidR="00A50A32" w:rsidRPr="00B23217" w:rsidRDefault="00A50A32" w:rsidP="00804092">
            <w:pPr>
              <w:rPr>
                <w:rFonts w:ascii="Times New Roman" w:hAnsi="Times New Roman"/>
              </w:rPr>
            </w:pPr>
            <w:r w:rsidRPr="00B23217">
              <w:rPr>
                <w:rFonts w:ascii="Times New Roman" w:hAnsi="Times New Roman"/>
              </w:rPr>
              <w:t>There are several in-service opportunities for graduate students hosted by the SOK or university graduate school.</w:t>
            </w:r>
          </w:p>
        </w:tc>
        <w:tc>
          <w:tcPr>
            <w:tcW w:w="1728" w:type="dxa"/>
          </w:tcPr>
          <w:p w14:paraId="3A1F230A" w14:textId="77777777" w:rsidR="00A50A32" w:rsidRPr="00B23217" w:rsidRDefault="00A50A32" w:rsidP="00804092">
            <w:pPr>
              <w:rPr>
                <w:rFonts w:ascii="Times New Roman" w:hAnsi="Times New Roman"/>
              </w:rPr>
            </w:pPr>
            <w:r w:rsidRPr="00B23217">
              <w:rPr>
                <w:rFonts w:ascii="Times New Roman" w:hAnsi="Times New Roman"/>
              </w:rPr>
              <w:t>Me</w:t>
            </w:r>
            <w:r>
              <w:rPr>
                <w:rFonts w:ascii="Times New Roman" w:hAnsi="Times New Roman"/>
              </w:rPr>
              <w:t>e</w:t>
            </w:r>
            <w:r w:rsidRPr="00B23217">
              <w:rPr>
                <w:rFonts w:ascii="Times New Roman" w:hAnsi="Times New Roman"/>
              </w:rPr>
              <w:t>t</w:t>
            </w:r>
            <w:r>
              <w:rPr>
                <w:rFonts w:ascii="Times New Roman" w:hAnsi="Times New Roman"/>
              </w:rPr>
              <w:t>s</w:t>
            </w:r>
            <w:r w:rsidRPr="00B23217">
              <w:rPr>
                <w:rFonts w:ascii="Times New Roman" w:hAnsi="Times New Roman"/>
              </w:rPr>
              <w:t xml:space="preserve"> </w:t>
            </w:r>
          </w:p>
          <w:p w14:paraId="57900D79" w14:textId="77777777" w:rsidR="00A50A32" w:rsidRPr="00D839DE" w:rsidRDefault="00A50A32" w:rsidP="00804092">
            <w:pPr>
              <w:rPr>
                <w:rFonts w:ascii="Times New Roman" w:hAnsi="Times New Roman"/>
                <w:highlight w:val="yellow"/>
              </w:rPr>
            </w:pPr>
            <w:r w:rsidRPr="00B23217">
              <w:rPr>
                <w:rFonts w:ascii="Times New Roman" w:hAnsi="Times New Roman"/>
              </w:rPr>
              <w:t>expectations</w:t>
            </w:r>
          </w:p>
        </w:tc>
      </w:tr>
      <w:tr w:rsidR="00A50A32" w:rsidRPr="0098744C" w14:paraId="60E3D968" w14:textId="77777777" w:rsidTr="00804092">
        <w:trPr>
          <w:trHeight w:val="305"/>
        </w:trPr>
        <w:tc>
          <w:tcPr>
            <w:tcW w:w="2442" w:type="dxa"/>
          </w:tcPr>
          <w:p w14:paraId="5E614540" w14:textId="77777777" w:rsidR="00A50A32" w:rsidRPr="003930A9" w:rsidRDefault="00A50A32" w:rsidP="00804092">
            <w:pPr>
              <w:rPr>
                <w:rFonts w:ascii="Times New Roman" w:hAnsi="Times New Roman"/>
              </w:rPr>
            </w:pPr>
            <w:r w:rsidRPr="003930A9">
              <w:rPr>
                <w:rFonts w:ascii="Times New Roman" w:hAnsi="Times New Roman"/>
              </w:rPr>
              <w:t>Volunteer work opportunities</w:t>
            </w:r>
          </w:p>
        </w:tc>
        <w:tc>
          <w:tcPr>
            <w:tcW w:w="1896" w:type="dxa"/>
            <w:gridSpan w:val="2"/>
            <w:shd w:val="clear" w:color="auto" w:fill="auto"/>
          </w:tcPr>
          <w:p w14:paraId="54AA8DDA" w14:textId="77777777" w:rsidR="00A50A32" w:rsidRPr="00852845" w:rsidRDefault="00A50A32" w:rsidP="00804092">
            <w:pPr>
              <w:rPr>
                <w:rFonts w:ascii="Times New Roman" w:hAnsi="Times New Roman"/>
              </w:rPr>
            </w:pPr>
            <w:r w:rsidRPr="00852845">
              <w:rPr>
                <w:rFonts w:ascii="Times New Roman" w:hAnsi="Times New Roman"/>
              </w:rPr>
              <w:t>Students will engage in opportunities that enhance the community.</w:t>
            </w:r>
          </w:p>
        </w:tc>
        <w:tc>
          <w:tcPr>
            <w:tcW w:w="2790" w:type="dxa"/>
            <w:gridSpan w:val="3"/>
            <w:shd w:val="clear" w:color="auto" w:fill="auto"/>
          </w:tcPr>
          <w:p w14:paraId="2E10C9B9" w14:textId="77777777" w:rsidR="00A50A32" w:rsidRDefault="00A50A32" w:rsidP="00804092">
            <w:pPr>
              <w:rPr>
                <w:rFonts w:ascii="Times New Roman" w:hAnsi="Times New Roman"/>
              </w:rPr>
            </w:pPr>
            <w:r>
              <w:rPr>
                <w:rFonts w:ascii="Times New Roman" w:hAnsi="Times New Roman"/>
              </w:rPr>
              <w:t>The undergraduate and graduate students have volunteered for work/athletic events on-campus, bowl games in New Orleans, and in their own hometowns.</w:t>
            </w:r>
          </w:p>
          <w:p w14:paraId="55179CC4" w14:textId="77777777" w:rsidR="00A50A32" w:rsidRPr="00852845" w:rsidRDefault="00A50A32" w:rsidP="00804092">
            <w:pPr>
              <w:rPr>
                <w:rFonts w:ascii="Times New Roman" w:hAnsi="Times New Roman"/>
              </w:rPr>
            </w:pPr>
            <w:r>
              <w:rPr>
                <w:rFonts w:ascii="Times New Roman" w:hAnsi="Times New Roman"/>
              </w:rPr>
              <w:t>The undergraduate students complete mini-internships (KIN 2999) during the fall, 2023 and spring, 2024. The Sport Administration Association (SAA) continued to have guest speakers.</w:t>
            </w:r>
          </w:p>
        </w:tc>
        <w:tc>
          <w:tcPr>
            <w:tcW w:w="1728" w:type="dxa"/>
          </w:tcPr>
          <w:p w14:paraId="05E5EDE3" w14:textId="77777777" w:rsidR="00A50A32" w:rsidRPr="00852845" w:rsidRDefault="00A50A32" w:rsidP="00804092">
            <w:pPr>
              <w:rPr>
                <w:rFonts w:ascii="Times New Roman" w:hAnsi="Times New Roman"/>
              </w:rPr>
            </w:pPr>
            <w:r>
              <w:rPr>
                <w:rFonts w:ascii="Times New Roman" w:hAnsi="Times New Roman"/>
              </w:rPr>
              <w:t>Meets</w:t>
            </w:r>
            <w:r w:rsidRPr="00852845">
              <w:rPr>
                <w:rFonts w:ascii="Times New Roman" w:hAnsi="Times New Roman"/>
              </w:rPr>
              <w:t xml:space="preserve"> expectations</w:t>
            </w:r>
          </w:p>
        </w:tc>
      </w:tr>
      <w:tr w:rsidR="00A50A32" w:rsidRPr="0041149B" w14:paraId="5FD944BD" w14:textId="77777777" w:rsidTr="00804092">
        <w:trPr>
          <w:trHeight w:val="305"/>
        </w:trPr>
        <w:tc>
          <w:tcPr>
            <w:tcW w:w="8856" w:type="dxa"/>
            <w:gridSpan w:val="7"/>
          </w:tcPr>
          <w:p w14:paraId="2018509C" w14:textId="77777777" w:rsidR="00A50A32" w:rsidRPr="003930A9" w:rsidRDefault="00A50A32" w:rsidP="00804092">
            <w:pPr>
              <w:rPr>
                <w:rFonts w:ascii="Times New Roman" w:hAnsi="Times New Roman"/>
                <w:sz w:val="24"/>
              </w:rPr>
            </w:pPr>
            <w:r w:rsidRPr="003930A9">
              <w:rPr>
                <w:rFonts w:ascii="Times New Roman" w:hAnsi="Times New Roman"/>
                <w:sz w:val="24"/>
              </w:rPr>
              <w:t>OEG 5 - To continuously improve teaching, learning and research productivity.</w:t>
            </w:r>
          </w:p>
        </w:tc>
      </w:tr>
      <w:tr w:rsidR="00A50A32" w:rsidRPr="0041149B" w14:paraId="70D70446" w14:textId="77777777" w:rsidTr="00804092">
        <w:trPr>
          <w:trHeight w:val="305"/>
        </w:trPr>
        <w:tc>
          <w:tcPr>
            <w:tcW w:w="2442" w:type="dxa"/>
          </w:tcPr>
          <w:p w14:paraId="2D2EFF39" w14:textId="77777777" w:rsidR="00A50A32" w:rsidRPr="00A852C2" w:rsidRDefault="00A50A32" w:rsidP="00804092">
            <w:pPr>
              <w:rPr>
                <w:b/>
                <w:sz w:val="20"/>
              </w:rPr>
            </w:pPr>
            <w:r w:rsidRPr="00A852C2">
              <w:rPr>
                <w:rFonts w:ascii="Times New Roman" w:hAnsi="Times New Roman"/>
              </w:rPr>
              <w:t>Demonstrate through faculty teaching evaluations and course elective offerings.</w:t>
            </w:r>
          </w:p>
        </w:tc>
        <w:tc>
          <w:tcPr>
            <w:tcW w:w="1880" w:type="dxa"/>
          </w:tcPr>
          <w:p w14:paraId="7F01EB25" w14:textId="77777777" w:rsidR="00A50A32" w:rsidRPr="00A852C2" w:rsidRDefault="00A50A32" w:rsidP="00804092">
            <w:pPr>
              <w:rPr>
                <w:rFonts w:ascii="Times New Roman" w:hAnsi="Times New Roman"/>
              </w:rPr>
            </w:pPr>
            <w:r w:rsidRPr="00A852C2">
              <w:rPr>
                <w:rFonts w:ascii="Times New Roman" w:hAnsi="Times New Roman"/>
              </w:rPr>
              <w:t>Faculty will demonstrate productivity in teaching, learning and discovery.</w:t>
            </w:r>
          </w:p>
        </w:tc>
        <w:tc>
          <w:tcPr>
            <w:tcW w:w="2768" w:type="dxa"/>
            <w:gridSpan w:val="3"/>
          </w:tcPr>
          <w:p w14:paraId="07A6E88D" w14:textId="77777777" w:rsidR="00A50A32" w:rsidRPr="00A852C2" w:rsidRDefault="00A50A32" w:rsidP="00804092">
            <w:pPr>
              <w:rPr>
                <w:rFonts w:ascii="Times New Roman" w:hAnsi="Times New Roman"/>
              </w:rPr>
            </w:pPr>
            <w:r w:rsidRPr="00B405EA">
              <w:rPr>
                <w:rFonts w:ascii="Times New Roman" w:hAnsi="Times New Roman"/>
              </w:rPr>
              <w:t xml:space="preserve">Teaching evaluations </w:t>
            </w:r>
            <w:r>
              <w:rPr>
                <w:rFonts w:ascii="Times New Roman" w:hAnsi="Times New Roman"/>
              </w:rPr>
              <w:t xml:space="preserve">were above 4.0 </w:t>
            </w:r>
            <w:r w:rsidRPr="00A852C2">
              <w:rPr>
                <w:rFonts w:ascii="Times New Roman" w:hAnsi="Times New Roman"/>
              </w:rPr>
              <w:t xml:space="preserve">for </w:t>
            </w:r>
            <w:r>
              <w:rPr>
                <w:rFonts w:ascii="Times New Roman" w:hAnsi="Times New Roman"/>
              </w:rPr>
              <w:t>the 2023-2024 academic year</w:t>
            </w:r>
            <w:r w:rsidRPr="00A852C2">
              <w:rPr>
                <w:rFonts w:ascii="Times New Roman" w:hAnsi="Times New Roman"/>
              </w:rPr>
              <w:t>.</w:t>
            </w:r>
          </w:p>
          <w:p w14:paraId="29341150" w14:textId="77777777" w:rsidR="00A50A32" w:rsidRPr="00A852C2" w:rsidRDefault="00A50A32" w:rsidP="00804092">
            <w:pPr>
              <w:rPr>
                <w:rFonts w:ascii="Times New Roman" w:hAnsi="Times New Roman"/>
              </w:rPr>
            </w:pPr>
          </w:p>
          <w:p w14:paraId="4D88E45B" w14:textId="77777777" w:rsidR="00A50A32" w:rsidRPr="00A852C2" w:rsidRDefault="00A50A32" w:rsidP="00804092">
            <w:pPr>
              <w:rPr>
                <w:rFonts w:ascii="Times New Roman" w:hAnsi="Times New Roman"/>
              </w:rPr>
            </w:pPr>
          </w:p>
        </w:tc>
        <w:tc>
          <w:tcPr>
            <w:tcW w:w="1766" w:type="dxa"/>
            <w:gridSpan w:val="2"/>
          </w:tcPr>
          <w:p w14:paraId="17AD5D0A" w14:textId="77777777" w:rsidR="00A50A32" w:rsidRPr="00B15D60" w:rsidRDefault="00A50A32" w:rsidP="00804092">
            <w:pPr>
              <w:rPr>
                <w:rFonts w:ascii="Times New Roman" w:hAnsi="Times New Roman"/>
              </w:rPr>
            </w:pPr>
            <w:r w:rsidRPr="00B15D60">
              <w:rPr>
                <w:rFonts w:ascii="Times New Roman" w:hAnsi="Times New Roman"/>
              </w:rPr>
              <w:t>Meets expectations.</w:t>
            </w:r>
          </w:p>
        </w:tc>
      </w:tr>
      <w:tr w:rsidR="00A50A32" w:rsidRPr="0041149B" w14:paraId="0366B7F0" w14:textId="77777777" w:rsidTr="00804092">
        <w:trPr>
          <w:trHeight w:val="305"/>
        </w:trPr>
        <w:tc>
          <w:tcPr>
            <w:tcW w:w="2442" w:type="dxa"/>
          </w:tcPr>
          <w:p w14:paraId="03CBE1C0" w14:textId="77777777" w:rsidR="00A50A32" w:rsidRPr="003930A9" w:rsidRDefault="00A50A32" w:rsidP="00804092">
            <w:pPr>
              <w:rPr>
                <w:rFonts w:ascii="Times New Roman" w:hAnsi="Times New Roman"/>
              </w:rPr>
            </w:pPr>
            <w:r w:rsidRPr="003930A9">
              <w:rPr>
                <w:rFonts w:ascii="Times New Roman" w:hAnsi="Times New Roman"/>
              </w:rPr>
              <w:t>Demonstrate through faculty publications and presentations;</w:t>
            </w:r>
          </w:p>
        </w:tc>
        <w:tc>
          <w:tcPr>
            <w:tcW w:w="1880" w:type="dxa"/>
          </w:tcPr>
          <w:p w14:paraId="3FA04104" w14:textId="77777777" w:rsidR="00A50A32" w:rsidRPr="0041149B" w:rsidRDefault="00A50A32" w:rsidP="00804092">
            <w:pPr>
              <w:rPr>
                <w:sz w:val="20"/>
              </w:rPr>
            </w:pPr>
            <w:r w:rsidRPr="00852845">
              <w:rPr>
                <w:rFonts w:ascii="Times New Roman" w:hAnsi="Times New Roman"/>
              </w:rPr>
              <w:t>Faculty will publish in top ranked journals and make presentations both internationally and nationally.</w:t>
            </w:r>
          </w:p>
        </w:tc>
        <w:tc>
          <w:tcPr>
            <w:tcW w:w="2768" w:type="dxa"/>
            <w:gridSpan w:val="3"/>
          </w:tcPr>
          <w:p w14:paraId="01EB0E20" w14:textId="77777777" w:rsidR="00A50A32" w:rsidRPr="00663DC3" w:rsidRDefault="00A50A32" w:rsidP="00804092">
            <w:pPr>
              <w:rPr>
                <w:rFonts w:ascii="Times New Roman" w:hAnsi="Times New Roman"/>
              </w:rPr>
            </w:pPr>
            <w:r w:rsidRPr="00663DC3">
              <w:rPr>
                <w:rFonts w:ascii="Times New Roman" w:hAnsi="Times New Roman"/>
              </w:rPr>
              <w:t>See OEG 1</w:t>
            </w:r>
          </w:p>
        </w:tc>
        <w:tc>
          <w:tcPr>
            <w:tcW w:w="1766" w:type="dxa"/>
            <w:gridSpan w:val="2"/>
          </w:tcPr>
          <w:p w14:paraId="318982AB" w14:textId="77777777" w:rsidR="00A50A32" w:rsidRPr="00B15D60" w:rsidRDefault="00A50A32" w:rsidP="00804092">
            <w:pPr>
              <w:rPr>
                <w:rFonts w:ascii="Times New Roman" w:hAnsi="Times New Roman"/>
              </w:rPr>
            </w:pPr>
            <w:r w:rsidRPr="00B15D60">
              <w:rPr>
                <w:rFonts w:ascii="Times New Roman" w:hAnsi="Times New Roman"/>
              </w:rPr>
              <w:t>Exceeds expectations</w:t>
            </w:r>
          </w:p>
        </w:tc>
      </w:tr>
      <w:tr w:rsidR="00A50A32" w:rsidRPr="0041149B" w14:paraId="3EE4DB86" w14:textId="77777777" w:rsidTr="00804092">
        <w:trPr>
          <w:trHeight w:val="305"/>
        </w:trPr>
        <w:tc>
          <w:tcPr>
            <w:tcW w:w="8856" w:type="dxa"/>
            <w:gridSpan w:val="7"/>
          </w:tcPr>
          <w:p w14:paraId="16AB2631" w14:textId="77777777" w:rsidR="00A50A32" w:rsidRPr="003930A9" w:rsidRDefault="00A50A32" w:rsidP="00804092">
            <w:pPr>
              <w:rPr>
                <w:sz w:val="24"/>
              </w:rPr>
            </w:pPr>
            <w:r w:rsidRPr="003930A9">
              <w:rPr>
                <w:rFonts w:ascii="Times New Roman" w:hAnsi="Times New Roman"/>
                <w:sz w:val="24"/>
              </w:rPr>
              <w:t>OEG 6 - To explore, nurture and strengthen partnerships with community and area sport organizations and businesses.</w:t>
            </w:r>
          </w:p>
        </w:tc>
      </w:tr>
      <w:tr w:rsidR="00A50A32" w:rsidRPr="0041149B" w14:paraId="464D80D2" w14:textId="77777777" w:rsidTr="00804092">
        <w:trPr>
          <w:trHeight w:val="305"/>
        </w:trPr>
        <w:tc>
          <w:tcPr>
            <w:tcW w:w="2442" w:type="dxa"/>
          </w:tcPr>
          <w:p w14:paraId="6CC68695" w14:textId="77777777" w:rsidR="00A50A32" w:rsidRPr="000F65B0" w:rsidRDefault="00A50A32" w:rsidP="00804092">
            <w:pPr>
              <w:rPr>
                <w:rFonts w:ascii="Times New Roman" w:hAnsi="Times New Roman"/>
              </w:rPr>
            </w:pPr>
            <w:r w:rsidRPr="000F65B0">
              <w:rPr>
                <w:rFonts w:ascii="Times New Roman" w:hAnsi="Times New Roman"/>
              </w:rPr>
              <w:t>Input from Advisory Board</w:t>
            </w:r>
          </w:p>
        </w:tc>
        <w:tc>
          <w:tcPr>
            <w:tcW w:w="1952" w:type="dxa"/>
            <w:gridSpan w:val="3"/>
          </w:tcPr>
          <w:p w14:paraId="1725F958" w14:textId="77777777" w:rsidR="00A50A32" w:rsidRPr="000F65B0" w:rsidRDefault="00A50A32" w:rsidP="00804092">
            <w:pPr>
              <w:rPr>
                <w:rFonts w:ascii="Times New Roman" w:hAnsi="Times New Roman"/>
              </w:rPr>
            </w:pPr>
            <w:r w:rsidRPr="000F65B0">
              <w:rPr>
                <w:rFonts w:ascii="Times New Roman" w:hAnsi="Times New Roman"/>
              </w:rPr>
              <w:t>Commit to an annual meeting with advisory board.</w:t>
            </w:r>
          </w:p>
        </w:tc>
        <w:tc>
          <w:tcPr>
            <w:tcW w:w="2696" w:type="dxa"/>
          </w:tcPr>
          <w:p w14:paraId="26DB5826" w14:textId="77777777" w:rsidR="00A50A32" w:rsidRPr="000F65B0" w:rsidRDefault="00A50A32" w:rsidP="00804092">
            <w:pPr>
              <w:rPr>
                <w:rFonts w:ascii="Times New Roman" w:hAnsi="Times New Roman"/>
              </w:rPr>
            </w:pPr>
            <w:r w:rsidRPr="000F65B0">
              <w:rPr>
                <w:rFonts w:ascii="Times New Roman" w:hAnsi="Times New Roman"/>
              </w:rPr>
              <w:t xml:space="preserve">Hold an annual meeting with Advisory Board in the fall. </w:t>
            </w:r>
            <w:r>
              <w:rPr>
                <w:rFonts w:ascii="Times New Roman" w:hAnsi="Times New Roman"/>
              </w:rPr>
              <w:t>Will meet</w:t>
            </w:r>
            <w:r w:rsidRPr="000F65B0">
              <w:rPr>
                <w:rFonts w:ascii="Times New Roman" w:hAnsi="Times New Roman"/>
              </w:rPr>
              <w:t xml:space="preserve"> to receive input for additions to the curriculum </w:t>
            </w:r>
            <w:r>
              <w:rPr>
                <w:rFonts w:ascii="Times New Roman" w:hAnsi="Times New Roman"/>
              </w:rPr>
              <w:t xml:space="preserve">and </w:t>
            </w:r>
            <w:r w:rsidRPr="000F65B0">
              <w:rPr>
                <w:rFonts w:ascii="Times New Roman" w:hAnsi="Times New Roman"/>
              </w:rPr>
              <w:t>on addressing</w:t>
            </w:r>
            <w:r>
              <w:rPr>
                <w:rFonts w:ascii="Times New Roman" w:hAnsi="Times New Roman"/>
              </w:rPr>
              <w:t xml:space="preserve"> ethical and </w:t>
            </w:r>
            <w:r w:rsidRPr="000F65B0">
              <w:rPr>
                <w:rFonts w:ascii="Times New Roman" w:hAnsi="Times New Roman"/>
              </w:rPr>
              <w:t>diversity issues.</w:t>
            </w:r>
          </w:p>
        </w:tc>
        <w:tc>
          <w:tcPr>
            <w:tcW w:w="1766" w:type="dxa"/>
            <w:gridSpan w:val="2"/>
          </w:tcPr>
          <w:p w14:paraId="47D15F9A" w14:textId="77777777" w:rsidR="00A50A32" w:rsidRPr="000F65B0" w:rsidRDefault="00A50A32" w:rsidP="00804092">
            <w:pPr>
              <w:rPr>
                <w:rFonts w:ascii="Times New Roman" w:hAnsi="Times New Roman"/>
              </w:rPr>
            </w:pPr>
            <w:r w:rsidRPr="000F65B0">
              <w:rPr>
                <w:rFonts w:ascii="Times New Roman" w:hAnsi="Times New Roman"/>
              </w:rPr>
              <w:t>Does not meet expectation.</w:t>
            </w:r>
          </w:p>
        </w:tc>
      </w:tr>
      <w:tr w:rsidR="00A50A32" w:rsidRPr="0041149B" w14:paraId="58B30270" w14:textId="77777777" w:rsidTr="00804092">
        <w:trPr>
          <w:trHeight w:val="305"/>
        </w:trPr>
        <w:tc>
          <w:tcPr>
            <w:tcW w:w="2442" w:type="dxa"/>
          </w:tcPr>
          <w:p w14:paraId="2653C504" w14:textId="77777777" w:rsidR="00A50A32" w:rsidRPr="000F65B0" w:rsidRDefault="00A50A32" w:rsidP="00804092">
            <w:pPr>
              <w:rPr>
                <w:rFonts w:ascii="Times New Roman" w:hAnsi="Times New Roman"/>
              </w:rPr>
            </w:pPr>
            <w:r w:rsidRPr="000F65B0">
              <w:rPr>
                <w:rFonts w:ascii="Times New Roman" w:hAnsi="Times New Roman"/>
              </w:rPr>
              <w:t>Data on partnerships (internships, volunteer opportunities; both formal and informal)</w:t>
            </w:r>
          </w:p>
        </w:tc>
        <w:tc>
          <w:tcPr>
            <w:tcW w:w="1952" w:type="dxa"/>
            <w:gridSpan w:val="3"/>
          </w:tcPr>
          <w:p w14:paraId="76BA044A" w14:textId="77777777" w:rsidR="00A50A32" w:rsidRPr="000F65B0" w:rsidRDefault="00A50A32" w:rsidP="00804092">
            <w:pPr>
              <w:rPr>
                <w:rFonts w:ascii="Times New Roman" w:hAnsi="Times New Roman"/>
              </w:rPr>
            </w:pPr>
            <w:r w:rsidRPr="000F65B0">
              <w:rPr>
                <w:rFonts w:ascii="Times New Roman" w:hAnsi="Times New Roman"/>
              </w:rPr>
              <w:t>Students and faculty will explore, nurture and strengthen partnerships with the community.</w:t>
            </w:r>
          </w:p>
        </w:tc>
        <w:tc>
          <w:tcPr>
            <w:tcW w:w="2696" w:type="dxa"/>
          </w:tcPr>
          <w:p w14:paraId="594382EB" w14:textId="77777777" w:rsidR="00A50A32" w:rsidRPr="000F65B0" w:rsidRDefault="00A50A32" w:rsidP="00804092">
            <w:pPr>
              <w:rPr>
                <w:rFonts w:ascii="Times New Roman" w:hAnsi="Times New Roman"/>
              </w:rPr>
            </w:pPr>
            <w:r w:rsidRPr="000F65B0">
              <w:rPr>
                <w:rFonts w:ascii="Times New Roman" w:hAnsi="Times New Roman"/>
              </w:rPr>
              <w:t>Internship sites:</w:t>
            </w:r>
          </w:p>
          <w:p w14:paraId="0E024AC4" w14:textId="77777777" w:rsidR="00A50A32" w:rsidRDefault="00A50A32" w:rsidP="00804092">
            <w:pPr>
              <w:rPr>
                <w:rFonts w:ascii="Times New Roman" w:hAnsi="Times New Roman"/>
              </w:rPr>
            </w:pPr>
            <w:r w:rsidRPr="000F65B0">
              <w:rPr>
                <w:rFonts w:ascii="Times New Roman" w:hAnsi="Times New Roman"/>
              </w:rPr>
              <w:t xml:space="preserve">LSU Athletics (various teams and departments), LSU Recreation, LSU Residential Life, Baton Rouge Recreation, Baton Rouge Soccer, </w:t>
            </w:r>
            <w:r>
              <w:rPr>
                <w:rFonts w:ascii="Times New Roman" w:hAnsi="Times New Roman"/>
              </w:rPr>
              <w:t xml:space="preserve">etc. </w:t>
            </w:r>
          </w:p>
          <w:p w14:paraId="08FAE912" w14:textId="77777777" w:rsidR="00A50A32" w:rsidRPr="000F65B0" w:rsidRDefault="00A50A32" w:rsidP="00804092">
            <w:pPr>
              <w:rPr>
                <w:rFonts w:ascii="Times New Roman" w:hAnsi="Times New Roman"/>
              </w:rPr>
            </w:pPr>
            <w:r>
              <w:rPr>
                <w:rFonts w:ascii="Times New Roman" w:hAnsi="Times New Roman"/>
              </w:rPr>
              <w:t>Many out-of-state internships in over 29 states.</w:t>
            </w:r>
          </w:p>
        </w:tc>
        <w:tc>
          <w:tcPr>
            <w:tcW w:w="1766" w:type="dxa"/>
            <w:gridSpan w:val="2"/>
          </w:tcPr>
          <w:p w14:paraId="1CCBFCEE" w14:textId="77777777" w:rsidR="00A50A32" w:rsidRPr="000F65B0" w:rsidRDefault="00A50A32" w:rsidP="00804092">
            <w:pPr>
              <w:rPr>
                <w:rFonts w:ascii="Times New Roman" w:hAnsi="Times New Roman"/>
              </w:rPr>
            </w:pPr>
            <w:r w:rsidRPr="000F65B0">
              <w:rPr>
                <w:rFonts w:ascii="Times New Roman" w:hAnsi="Times New Roman"/>
              </w:rPr>
              <w:t>Meets expectations.</w:t>
            </w:r>
          </w:p>
        </w:tc>
      </w:tr>
    </w:tbl>
    <w:p w14:paraId="66716391" w14:textId="77777777" w:rsidR="00A50A32" w:rsidRDefault="00A50A32" w:rsidP="00A50A32"/>
    <w:p w14:paraId="2705AC8F" w14:textId="77777777" w:rsidR="00A50A32" w:rsidRPr="001A2A3E" w:rsidRDefault="00A50A32" w:rsidP="00A50A32">
      <w:pPr>
        <w:jc w:val="center"/>
      </w:pPr>
      <w:bookmarkStart w:id="2" w:name="_Hlk139270166"/>
      <w:bookmarkEnd w:id="0"/>
      <w:bookmarkEnd w:id="1"/>
      <w:r>
        <w:rPr>
          <w:rStyle w:val="A1"/>
        </w:rPr>
        <w:t>PROGRAM INFORMATION PROFILE</w:t>
      </w:r>
    </w:p>
    <w:p w14:paraId="1FB9BF98" w14:textId="77777777" w:rsidR="00A50A32" w:rsidRDefault="00A50A32" w:rsidP="00A50A32">
      <w:pPr>
        <w:pStyle w:val="Pa9"/>
        <w:spacing w:line="240" w:lineRule="auto"/>
        <w:jc w:val="center"/>
        <w:rPr>
          <w:rStyle w:val="A5"/>
          <w:rFonts w:ascii="Garamond" w:hAnsi="Garamond"/>
        </w:rPr>
      </w:pPr>
      <w:r w:rsidRPr="005E3EA7">
        <w:rPr>
          <w:rStyle w:val="A5"/>
          <w:rFonts w:ascii="Garamond" w:hAnsi="Garamond"/>
        </w:rPr>
        <w:t xml:space="preserve">This profile offers information about the program in the context of its </w:t>
      </w:r>
      <w:r>
        <w:rPr>
          <w:rStyle w:val="A5"/>
          <w:rFonts w:ascii="Garamond" w:hAnsi="Garamond"/>
        </w:rPr>
        <w:t xml:space="preserve">mission, </w:t>
      </w:r>
      <w:r w:rsidRPr="005E3EA7">
        <w:rPr>
          <w:rStyle w:val="A5"/>
          <w:rFonts w:ascii="Garamond" w:hAnsi="Garamond"/>
        </w:rPr>
        <w:t>basic purpose and key features.</w:t>
      </w:r>
    </w:p>
    <w:p w14:paraId="33F7F54C" w14:textId="77777777" w:rsidR="00A50A32" w:rsidRPr="004A4975" w:rsidRDefault="00A50A32" w:rsidP="00A50A32"/>
    <w:p w14:paraId="4A8A3E99" w14:textId="77777777" w:rsidR="00A50A32" w:rsidRPr="001A2A3E" w:rsidRDefault="00A50A32" w:rsidP="00A50A32">
      <w:pPr>
        <w:pStyle w:val="Pa18"/>
        <w:spacing w:line="240" w:lineRule="auto"/>
        <w:rPr>
          <w:rFonts w:ascii="Garamond" w:hAnsi="Garamond" w:cs="Adobe Garamond Pro Bold"/>
          <w:color w:val="994505"/>
        </w:rPr>
      </w:pPr>
      <w:r w:rsidRPr="00DC316D">
        <w:rPr>
          <w:rFonts w:ascii="Garamond" w:hAnsi="Garamond" w:cs="Adobe Garamond Pro Bold"/>
          <w:b/>
          <w:bCs/>
          <w:color w:val="994505"/>
        </w:rPr>
        <w:t>Name of Institution</w:t>
      </w:r>
      <w:r w:rsidRPr="005E3EA7">
        <w:rPr>
          <w:rStyle w:val="A3"/>
        </w:rPr>
        <w:t xml:space="preserve">: </w:t>
      </w:r>
      <w:r>
        <w:rPr>
          <w:rStyle w:val="A3"/>
          <w:u w:val="single"/>
        </w:rPr>
        <w:tab/>
      </w:r>
      <w:r>
        <w:rPr>
          <w:rStyle w:val="A3"/>
          <w:u w:val="single"/>
        </w:rPr>
        <w:tab/>
        <w:t>Louisiana State University</w:t>
      </w:r>
      <w:r w:rsidRPr="005E3EA7">
        <w:rPr>
          <w:rStyle w:val="A3"/>
          <w:u w:val="single"/>
        </w:rPr>
        <w:tab/>
      </w:r>
      <w:r>
        <w:rPr>
          <w:rStyle w:val="A3"/>
          <w:u w:val="single"/>
        </w:rPr>
        <w:tab/>
      </w:r>
      <w:r>
        <w:rPr>
          <w:rStyle w:val="A3"/>
          <w:u w:val="single"/>
        </w:rPr>
        <w:tab/>
      </w:r>
    </w:p>
    <w:p w14:paraId="34905331" w14:textId="77777777" w:rsidR="00A50A32" w:rsidRDefault="00A50A32" w:rsidP="00A50A32">
      <w:pPr>
        <w:pStyle w:val="Pa19"/>
        <w:spacing w:after="100" w:line="240" w:lineRule="auto"/>
        <w:rPr>
          <w:rStyle w:val="A3"/>
          <w:u w:val="single"/>
        </w:rPr>
      </w:pPr>
      <w:r w:rsidRPr="005E3EA7">
        <w:rPr>
          <w:rStyle w:val="A3"/>
        </w:rPr>
        <w:t>Program</w:t>
      </w:r>
      <w:r>
        <w:rPr>
          <w:rStyle w:val="A3"/>
        </w:rPr>
        <w:t>/Specialized</w:t>
      </w:r>
      <w:r w:rsidRPr="005E3EA7">
        <w:rPr>
          <w:rStyle w:val="A3"/>
        </w:rPr>
        <w:t xml:space="preserve"> Accreditor</w:t>
      </w:r>
      <w:r>
        <w:rPr>
          <w:rStyle w:val="A3"/>
        </w:rPr>
        <w:t>(s)</w:t>
      </w:r>
      <w:r w:rsidRPr="005E3EA7">
        <w:rPr>
          <w:rStyle w:val="A3"/>
        </w:rPr>
        <w:t xml:space="preserve">: </w:t>
      </w:r>
      <w:r>
        <w:rPr>
          <w:rStyle w:val="A3"/>
        </w:rPr>
        <w:t>C</w:t>
      </w:r>
      <w:r>
        <w:rPr>
          <w:rStyle w:val="A3"/>
          <w:u w:val="single"/>
        </w:rPr>
        <w:t>ommission on Sport Management Accreditation (COSMA)</w:t>
      </w:r>
    </w:p>
    <w:p w14:paraId="1FD44FF3" w14:textId="77777777" w:rsidR="00A50A32" w:rsidRDefault="00A50A32" w:rsidP="00A50A32">
      <w:pPr>
        <w:pStyle w:val="Pa19"/>
        <w:spacing w:after="100" w:line="240" w:lineRule="auto"/>
        <w:rPr>
          <w:rStyle w:val="A3"/>
        </w:rPr>
      </w:pPr>
      <w:r w:rsidRPr="00774ECB">
        <w:rPr>
          <w:rStyle w:val="A3"/>
        </w:rPr>
        <w:t>In</w:t>
      </w:r>
      <w:r w:rsidRPr="005E3EA7">
        <w:rPr>
          <w:rStyle w:val="A3"/>
        </w:rPr>
        <w:t xml:space="preserve">stitutional Accreditor: </w:t>
      </w:r>
      <w:r w:rsidRPr="00774ECB">
        <w:rPr>
          <w:rStyle w:val="A3"/>
          <w:u w:val="single"/>
        </w:rPr>
        <w:t>Southern Association of Colleges and Schools Commission (SACSCOC)</w:t>
      </w:r>
    </w:p>
    <w:p w14:paraId="2F0BEC41" w14:textId="77777777" w:rsidR="00A50A32" w:rsidRPr="005E3EA7" w:rsidRDefault="00A50A32" w:rsidP="00A50A32">
      <w:pPr>
        <w:pStyle w:val="Pa19"/>
        <w:spacing w:after="100" w:line="240" w:lineRule="auto"/>
        <w:rPr>
          <w:rFonts w:ascii="Times" w:hAnsi="Times" w:cs="Times"/>
          <w:color w:val="201E1E"/>
          <w:sz w:val="22"/>
          <w:szCs w:val="22"/>
          <w:u w:val="single"/>
        </w:rPr>
      </w:pPr>
      <w:r>
        <w:rPr>
          <w:rStyle w:val="A3"/>
        </w:rPr>
        <w:t>Date o</w:t>
      </w:r>
      <w:r w:rsidRPr="005E3EA7">
        <w:rPr>
          <w:rStyle w:val="A3"/>
        </w:rPr>
        <w:t xml:space="preserve">f Next Comprehensive Program Accreditation Review: </w:t>
      </w:r>
      <w:r w:rsidRPr="005E3EA7">
        <w:rPr>
          <w:rStyle w:val="A3"/>
          <w:u w:val="single"/>
        </w:rPr>
        <w:tab/>
      </w:r>
      <w:r w:rsidRPr="005E3EA7">
        <w:rPr>
          <w:rStyle w:val="A3"/>
          <w:u w:val="single"/>
        </w:rPr>
        <w:tab/>
      </w:r>
      <w:r>
        <w:rPr>
          <w:rStyle w:val="A3"/>
          <w:u w:val="single"/>
        </w:rPr>
        <w:t>September, 2024</w:t>
      </w:r>
      <w:r w:rsidRPr="005E3EA7">
        <w:rPr>
          <w:rStyle w:val="A3"/>
          <w:u w:val="single"/>
        </w:rPr>
        <w:tab/>
      </w:r>
      <w:r w:rsidRPr="005E3EA7">
        <w:rPr>
          <w:rStyle w:val="A3"/>
          <w:u w:val="single"/>
        </w:rPr>
        <w:tab/>
      </w:r>
    </w:p>
    <w:p w14:paraId="77733E52" w14:textId="77777777" w:rsidR="00A50A32" w:rsidRDefault="00A50A32" w:rsidP="00A50A32">
      <w:pPr>
        <w:pStyle w:val="Pa19"/>
        <w:spacing w:after="100" w:line="240" w:lineRule="auto"/>
        <w:rPr>
          <w:rStyle w:val="A3"/>
          <w:u w:val="single"/>
        </w:rPr>
      </w:pPr>
      <w:r w:rsidRPr="005E3EA7">
        <w:rPr>
          <w:rStyle w:val="A3"/>
        </w:rPr>
        <w:t xml:space="preserve">Date of Next Comprehensive Institutional Accreditation Review: </w:t>
      </w:r>
      <w:r w:rsidRPr="005E3EA7">
        <w:rPr>
          <w:rStyle w:val="A3"/>
          <w:u w:val="single"/>
        </w:rPr>
        <w:tab/>
      </w:r>
      <w:r>
        <w:rPr>
          <w:rStyle w:val="A3"/>
          <w:u w:val="single"/>
        </w:rPr>
        <w:t>Feb 29 – March 1, 2024</w:t>
      </w:r>
    </w:p>
    <w:p w14:paraId="1B2ABF49" w14:textId="77777777" w:rsidR="00A50A32" w:rsidRDefault="00A50A32" w:rsidP="00A50A32">
      <w:pPr>
        <w:pStyle w:val="Pa19"/>
        <w:spacing w:after="100" w:line="240" w:lineRule="auto"/>
        <w:rPr>
          <w:rStyle w:val="A3"/>
          <w:u w:val="single"/>
        </w:rPr>
      </w:pPr>
    </w:p>
    <w:p w14:paraId="51F911C9" w14:textId="77777777" w:rsidR="00A50A32" w:rsidRPr="005E3EA7" w:rsidRDefault="00A50A32" w:rsidP="00A50A32">
      <w:pPr>
        <w:pStyle w:val="Pa19"/>
        <w:spacing w:after="100" w:line="240" w:lineRule="auto"/>
        <w:rPr>
          <w:rFonts w:ascii="Adobe Garamond Pro" w:hAnsi="Adobe Garamond Pro" w:cs="Adobe Garamond Pro"/>
          <w:color w:val="201E1E"/>
          <w:sz w:val="22"/>
          <w:szCs w:val="22"/>
          <w:u w:val="single"/>
        </w:rPr>
      </w:pPr>
      <w:r>
        <w:rPr>
          <w:rStyle w:val="A3"/>
          <w:i/>
          <w:iCs/>
        </w:rPr>
        <w:t>URL where accreditation</w:t>
      </w:r>
      <w:r w:rsidRPr="005E3EA7">
        <w:rPr>
          <w:rStyle w:val="A3"/>
          <w:i/>
          <w:iCs/>
        </w:rPr>
        <w:t xml:space="preserve"> status </w:t>
      </w:r>
      <w:r>
        <w:rPr>
          <w:rStyle w:val="A3"/>
          <w:i/>
          <w:iCs/>
        </w:rPr>
        <w:t>is stated</w:t>
      </w:r>
      <w:r w:rsidRPr="005E3EA7">
        <w:rPr>
          <w:rStyle w:val="A3"/>
          <w:rFonts w:ascii="Adobe Garamond Pro" w:hAnsi="Adobe Garamond Pro" w:cs="Adobe Garamond Pro"/>
          <w:i/>
          <w:iCs/>
        </w:rPr>
        <w:t>:</w:t>
      </w:r>
      <w:r w:rsidRPr="005E3EA7">
        <w:rPr>
          <w:rStyle w:val="A3"/>
          <w:rFonts w:ascii="Adobe Garamond Pro" w:hAnsi="Adobe Garamond Pro" w:cs="Adobe Garamond Pro"/>
          <w:i/>
          <w:iCs/>
          <w:u w:val="single"/>
        </w:rPr>
        <w:tab/>
      </w:r>
      <w:hyperlink r:id="rId5" w:history="1">
        <w:r w:rsidRPr="00C54AD9">
          <w:rPr>
            <w:rStyle w:val="Hyperlink"/>
            <w:rFonts w:ascii="Adobe Garamond Pro" w:hAnsi="Adobe Garamond Pro" w:cs="Adobe Garamond Pro"/>
            <w:i/>
            <w:iCs/>
            <w:sz w:val="22"/>
            <w:szCs w:val="22"/>
          </w:rPr>
          <w:t>https://www.lsu.edu/oie/index.php</w:t>
        </w:r>
      </w:hyperlink>
      <w:r>
        <w:rPr>
          <w:rStyle w:val="A3"/>
          <w:rFonts w:ascii="Adobe Garamond Pro" w:hAnsi="Adobe Garamond Pro" w:cs="Adobe Garamond Pro"/>
          <w:i/>
          <w:iCs/>
          <w:u w:val="single"/>
        </w:rPr>
        <w:t xml:space="preserve">                               </w:t>
      </w:r>
    </w:p>
    <w:p w14:paraId="5B2C23AF" w14:textId="77777777" w:rsidR="00A50A32" w:rsidRPr="00DC316D" w:rsidRDefault="00A50A32" w:rsidP="00A50A32">
      <w:pPr>
        <w:pStyle w:val="Pa21"/>
        <w:spacing w:after="120" w:line="240" w:lineRule="auto"/>
        <w:rPr>
          <w:rFonts w:ascii="Garamond" w:hAnsi="Garamond" w:cs="Adobe Garamond Pro Bold"/>
          <w:b/>
          <w:bCs/>
          <w:color w:val="994505"/>
        </w:rPr>
      </w:pPr>
      <w:r w:rsidRPr="00DC316D">
        <w:rPr>
          <w:rFonts w:ascii="Garamond" w:hAnsi="Garamond" w:cs="Adobe Garamond Pro Bold"/>
          <w:b/>
          <w:bCs/>
          <w:color w:val="994505"/>
        </w:rPr>
        <w:t xml:space="preserve">Indicators of Effectiveness with Undergraduates </w:t>
      </w:r>
      <w:r>
        <w:rPr>
          <w:rFonts w:ascii="Garamond" w:hAnsi="Garamond" w:cs="Adobe Garamond Pro Bold"/>
          <w:b/>
          <w:bCs/>
          <w:color w:val="994505"/>
        </w:rPr>
        <w:t>[</w:t>
      </w:r>
      <w:r w:rsidRPr="00DC316D">
        <w:rPr>
          <w:rFonts w:ascii="Garamond" w:hAnsi="Garamond" w:cs="Adobe Garamond Pro Bold"/>
          <w:b/>
          <w:bCs/>
          <w:color w:val="994505"/>
        </w:rPr>
        <w:t>As Determined by the Program</w:t>
      </w:r>
      <w:r>
        <w:rPr>
          <w:rFonts w:ascii="Garamond" w:hAnsi="Garamond" w:cs="Adobe Garamond Pro Bold"/>
          <w:b/>
          <w:bCs/>
          <w:color w:val="994505"/>
        </w:rPr>
        <w:t>]</w:t>
      </w:r>
    </w:p>
    <w:p w14:paraId="4761DE58" w14:textId="77777777" w:rsidR="00A50A32" w:rsidRPr="0008427D" w:rsidRDefault="00A50A32" w:rsidP="00A50A32">
      <w:pPr>
        <w:pStyle w:val="Pa22"/>
        <w:numPr>
          <w:ilvl w:val="0"/>
          <w:numId w:val="1"/>
        </w:numPr>
        <w:tabs>
          <w:tab w:val="left" w:pos="540"/>
          <w:tab w:val="left" w:pos="5670"/>
          <w:tab w:val="left" w:pos="6494"/>
        </w:tabs>
        <w:spacing w:after="60" w:line="240" w:lineRule="auto"/>
        <w:ind w:left="540"/>
        <w:rPr>
          <w:rFonts w:ascii="Times" w:hAnsi="Times" w:cs="Times"/>
          <w:color w:val="201E1E"/>
          <w:sz w:val="22"/>
          <w:szCs w:val="22"/>
        </w:rPr>
      </w:pPr>
      <w:r w:rsidRPr="005E3EA7">
        <w:rPr>
          <w:rStyle w:val="A3"/>
        </w:rPr>
        <w:t xml:space="preserve">Graduation Year: </w:t>
      </w:r>
      <w:r>
        <w:rPr>
          <w:rStyle w:val="A3"/>
        </w:rPr>
        <w:t>2023-2024</w:t>
      </w:r>
      <w:r>
        <w:rPr>
          <w:rStyle w:val="A3"/>
          <w:u w:val="single"/>
        </w:rPr>
        <w:t xml:space="preserve"> </w:t>
      </w:r>
      <w:r w:rsidRPr="00152F69">
        <w:rPr>
          <w:rStyle w:val="A3"/>
        </w:rPr>
        <w:t xml:space="preserve"># of Graduates: </w:t>
      </w:r>
      <w:r>
        <w:rPr>
          <w:rStyle w:val="A3"/>
          <w:u w:val="single"/>
        </w:rPr>
        <w:t>176</w:t>
      </w:r>
      <w:r>
        <w:rPr>
          <w:rStyle w:val="A3"/>
          <w:u w:val="single"/>
        </w:rPr>
        <w:tab/>
      </w:r>
      <w:r w:rsidRPr="005E3EA7">
        <w:rPr>
          <w:rStyle w:val="A3"/>
        </w:rPr>
        <w:t xml:space="preserve">Graduation Rate: </w:t>
      </w:r>
      <w:r w:rsidRPr="0008427D">
        <w:rPr>
          <w:rStyle w:val="A3"/>
          <w:u w:val="single"/>
        </w:rPr>
        <w:tab/>
      </w:r>
      <w:r w:rsidRPr="0008427D">
        <w:rPr>
          <w:rStyle w:val="A3"/>
          <w:u w:val="single"/>
        </w:rPr>
        <w:tab/>
      </w:r>
      <w:r w:rsidRPr="005E3EA7">
        <w:rPr>
          <w:rStyle w:val="A3"/>
        </w:rPr>
        <w:t xml:space="preserve"> </w:t>
      </w:r>
    </w:p>
    <w:p w14:paraId="109BB3C8" w14:textId="77777777" w:rsidR="00A50A32" w:rsidRPr="0008427D" w:rsidRDefault="00A50A32" w:rsidP="00A50A32">
      <w:pPr>
        <w:pStyle w:val="Pa22"/>
        <w:numPr>
          <w:ilvl w:val="0"/>
          <w:numId w:val="1"/>
        </w:numPr>
        <w:tabs>
          <w:tab w:val="left" w:pos="540"/>
          <w:tab w:val="left" w:pos="6570"/>
        </w:tabs>
        <w:spacing w:after="60" w:line="240" w:lineRule="auto"/>
        <w:ind w:left="540"/>
        <w:rPr>
          <w:rFonts w:ascii="Times" w:hAnsi="Times" w:cs="Times"/>
          <w:color w:val="201E1E"/>
          <w:sz w:val="22"/>
          <w:szCs w:val="22"/>
        </w:rPr>
      </w:pPr>
      <w:r>
        <w:rPr>
          <w:rStyle w:val="A3"/>
        </w:rPr>
        <w:t xml:space="preserve">Average Time to Degree: </w:t>
      </w:r>
      <w:r w:rsidRPr="005E3EA7">
        <w:rPr>
          <w:rStyle w:val="A3"/>
        </w:rPr>
        <w:t>4-Y</w:t>
      </w:r>
      <w:r>
        <w:rPr>
          <w:rStyle w:val="A3"/>
        </w:rPr>
        <w:t>ea</w:t>
      </w:r>
      <w:r w:rsidRPr="005E3EA7">
        <w:rPr>
          <w:rStyle w:val="A3"/>
        </w:rPr>
        <w:t>r Degree: _____ 5</w:t>
      </w:r>
      <w:r>
        <w:rPr>
          <w:rStyle w:val="A3"/>
        </w:rPr>
        <w:t>-year Degree __________</w:t>
      </w:r>
    </w:p>
    <w:p w14:paraId="404CC304" w14:textId="77777777" w:rsidR="00A50A32" w:rsidRPr="002C544B" w:rsidRDefault="00A50A32" w:rsidP="00A50A32">
      <w:pPr>
        <w:pStyle w:val="Pa22"/>
        <w:numPr>
          <w:ilvl w:val="0"/>
          <w:numId w:val="1"/>
        </w:numPr>
        <w:tabs>
          <w:tab w:val="left" w:pos="540"/>
          <w:tab w:val="left" w:pos="6570"/>
        </w:tabs>
        <w:spacing w:after="60" w:line="240" w:lineRule="auto"/>
        <w:ind w:left="540"/>
        <w:rPr>
          <w:rStyle w:val="A3"/>
        </w:rPr>
      </w:pPr>
      <w:r w:rsidRPr="002C544B">
        <w:rPr>
          <w:rStyle w:val="A3"/>
        </w:rPr>
        <w:t>Annual Transfer Activity (into Program):  Year: 202</w:t>
      </w:r>
      <w:r>
        <w:rPr>
          <w:rStyle w:val="A3"/>
        </w:rPr>
        <w:t>2</w:t>
      </w:r>
      <w:r w:rsidRPr="002C544B">
        <w:rPr>
          <w:rStyle w:val="A3"/>
        </w:rPr>
        <w:t>-202</w:t>
      </w:r>
      <w:r>
        <w:rPr>
          <w:rStyle w:val="A3"/>
        </w:rPr>
        <w:t>3</w:t>
      </w:r>
      <w:r w:rsidRPr="002C544B">
        <w:rPr>
          <w:rStyle w:val="A3"/>
        </w:rPr>
        <w:t xml:space="preserve">___ </w:t>
      </w:r>
      <w:r w:rsidRPr="002C544B">
        <w:rPr>
          <w:rStyle w:val="A3"/>
        </w:rPr>
        <w:tab/>
      </w:r>
    </w:p>
    <w:p w14:paraId="5BE2559B" w14:textId="77777777" w:rsidR="00A50A32" w:rsidRPr="0008427D" w:rsidRDefault="00A50A32" w:rsidP="00A50A32">
      <w:pPr>
        <w:pStyle w:val="Pa22"/>
        <w:tabs>
          <w:tab w:val="left" w:pos="540"/>
          <w:tab w:val="left" w:pos="6570"/>
        </w:tabs>
        <w:spacing w:after="60" w:line="240" w:lineRule="auto"/>
        <w:ind w:left="540"/>
        <w:rPr>
          <w:rFonts w:ascii="Times" w:hAnsi="Times" w:cs="Times"/>
          <w:color w:val="201E1E"/>
          <w:sz w:val="22"/>
          <w:szCs w:val="22"/>
        </w:rPr>
      </w:pPr>
      <w:r w:rsidRPr="002C544B">
        <w:rPr>
          <w:rStyle w:val="A3"/>
        </w:rPr>
        <w:t># of Transfers: _</w:t>
      </w:r>
      <w:r>
        <w:rPr>
          <w:rStyle w:val="A3"/>
        </w:rPr>
        <w:t>41</w:t>
      </w:r>
      <w:r w:rsidRPr="002C544B">
        <w:rPr>
          <w:rStyle w:val="A3"/>
        </w:rPr>
        <w:t>____   Transfer Rate: _____</w:t>
      </w:r>
      <w:r w:rsidRPr="005E3EA7">
        <w:rPr>
          <w:rStyle w:val="A3"/>
        </w:rPr>
        <w:t xml:space="preserve"> </w:t>
      </w:r>
    </w:p>
    <w:p w14:paraId="14FAFD65" w14:textId="77777777" w:rsidR="00A50A32" w:rsidRDefault="00A50A32" w:rsidP="00A50A32">
      <w:pPr>
        <w:pStyle w:val="Pa22"/>
        <w:numPr>
          <w:ilvl w:val="0"/>
          <w:numId w:val="1"/>
        </w:numPr>
        <w:spacing w:after="60" w:line="240" w:lineRule="auto"/>
        <w:ind w:left="540"/>
        <w:rPr>
          <w:rStyle w:val="A3"/>
        </w:rPr>
      </w:pPr>
      <w:r w:rsidRPr="005E3EA7">
        <w:rPr>
          <w:rStyle w:val="A3"/>
        </w:rPr>
        <w:t>Graduates Entering Graduate School</w:t>
      </w:r>
      <w:r>
        <w:rPr>
          <w:rStyle w:val="A3"/>
        </w:rPr>
        <w:t xml:space="preserve">:  </w:t>
      </w:r>
      <w:r w:rsidRPr="005E3EA7">
        <w:rPr>
          <w:rStyle w:val="A3"/>
        </w:rPr>
        <w:t>Year</w:t>
      </w:r>
      <w:r>
        <w:rPr>
          <w:rStyle w:val="A3"/>
        </w:rPr>
        <w:t xml:space="preserve">: _____ </w:t>
      </w:r>
    </w:p>
    <w:p w14:paraId="7BD7B63F" w14:textId="77777777" w:rsidR="00A50A32" w:rsidRPr="0008427D" w:rsidRDefault="00A50A32" w:rsidP="00A50A32">
      <w:pPr>
        <w:pStyle w:val="Pa22"/>
        <w:spacing w:after="60" w:line="240" w:lineRule="auto"/>
        <w:ind w:left="540"/>
        <w:rPr>
          <w:rFonts w:ascii="Times" w:hAnsi="Times" w:cs="Times"/>
          <w:color w:val="201E1E"/>
          <w:sz w:val="22"/>
          <w:szCs w:val="22"/>
        </w:rPr>
      </w:pPr>
      <w:r>
        <w:rPr>
          <w:rStyle w:val="A3"/>
        </w:rPr>
        <w:t xml:space="preserve"># of Graduates: _____ </w:t>
      </w:r>
      <w:r w:rsidRPr="005E3EA7">
        <w:rPr>
          <w:rStyle w:val="A3"/>
        </w:rPr>
        <w:t xml:space="preserve"># Entering Graduate School: _____ </w:t>
      </w:r>
    </w:p>
    <w:p w14:paraId="1D7795AF" w14:textId="77777777" w:rsidR="00A50A32" w:rsidRDefault="00A50A32" w:rsidP="00A50A32">
      <w:pPr>
        <w:pStyle w:val="Pa22"/>
        <w:numPr>
          <w:ilvl w:val="0"/>
          <w:numId w:val="1"/>
        </w:numPr>
        <w:spacing w:after="60" w:line="240" w:lineRule="auto"/>
        <w:ind w:left="540"/>
        <w:rPr>
          <w:rStyle w:val="A3"/>
        </w:rPr>
      </w:pPr>
      <w:r w:rsidRPr="005E3EA7">
        <w:rPr>
          <w:rStyle w:val="A3"/>
        </w:rPr>
        <w:t>Job Placement (if appropriate)</w:t>
      </w:r>
      <w:r>
        <w:rPr>
          <w:rStyle w:val="A3"/>
        </w:rPr>
        <w:t xml:space="preserve">:  Year: _____ </w:t>
      </w:r>
    </w:p>
    <w:p w14:paraId="0FB62BBA" w14:textId="77777777" w:rsidR="00A50A32" w:rsidRDefault="00A50A32" w:rsidP="00A50A32">
      <w:pPr>
        <w:pStyle w:val="Pa22"/>
        <w:spacing w:after="60" w:line="240" w:lineRule="auto"/>
        <w:ind w:left="540"/>
        <w:rPr>
          <w:rStyle w:val="A3"/>
        </w:rPr>
      </w:pPr>
      <w:r w:rsidRPr="005E3EA7">
        <w:rPr>
          <w:rStyle w:val="A3"/>
        </w:rPr>
        <w:t xml:space="preserve"># of Graduates: _____ </w:t>
      </w:r>
      <w:r w:rsidRPr="005E3EA7">
        <w:rPr>
          <w:rStyle w:val="A3"/>
        </w:rPr>
        <w:tab/>
        <w:t># Employed: _____</w:t>
      </w:r>
    </w:p>
    <w:p w14:paraId="5AB8272E" w14:textId="77777777" w:rsidR="00A50A32" w:rsidRPr="00A66D96" w:rsidRDefault="00A50A32" w:rsidP="00A50A32"/>
    <w:p w14:paraId="65C3FAC8" w14:textId="77777777" w:rsidR="00A50A32" w:rsidRDefault="00A50A32" w:rsidP="00A50A32">
      <w:pPr>
        <w:pStyle w:val="Pa23"/>
        <w:spacing w:line="240" w:lineRule="auto"/>
        <w:jc w:val="right"/>
        <w:rPr>
          <w:rStyle w:val="A3"/>
          <w:i/>
          <w:sz w:val="16"/>
          <w:szCs w:val="16"/>
        </w:rPr>
      </w:pPr>
      <w:r w:rsidRPr="006B1CC4">
        <w:rPr>
          <w:rStyle w:val="A3"/>
          <w:i/>
          <w:sz w:val="16"/>
          <w:szCs w:val="16"/>
        </w:rPr>
        <w:t xml:space="preserve">Form developed by the Council for Higher Education Accreditation. © </w:t>
      </w:r>
      <w:r>
        <w:rPr>
          <w:rStyle w:val="A3"/>
          <w:i/>
          <w:sz w:val="16"/>
          <w:szCs w:val="16"/>
        </w:rPr>
        <w:t xml:space="preserve">updated </w:t>
      </w:r>
      <w:r w:rsidRPr="006B1CC4">
        <w:rPr>
          <w:rStyle w:val="A3"/>
          <w:i/>
          <w:sz w:val="16"/>
          <w:szCs w:val="16"/>
        </w:rPr>
        <w:t>20</w:t>
      </w:r>
      <w:r>
        <w:rPr>
          <w:rStyle w:val="A3"/>
          <w:i/>
          <w:sz w:val="16"/>
          <w:szCs w:val="16"/>
        </w:rPr>
        <w:t>20</w:t>
      </w:r>
    </w:p>
    <w:bookmarkEnd w:id="2"/>
    <w:p w14:paraId="2A78BA27" w14:textId="77777777" w:rsidR="00A50A32" w:rsidRDefault="00A50A32" w:rsidP="00A50A32">
      <w:pPr>
        <w:jc w:val="center"/>
        <w:rPr>
          <w:rStyle w:val="A1"/>
        </w:rPr>
      </w:pPr>
    </w:p>
    <w:p w14:paraId="748A286E" w14:textId="77777777" w:rsidR="00A50A32" w:rsidRDefault="00A50A32" w:rsidP="00A50A32">
      <w:pPr>
        <w:rPr>
          <w:rFonts w:ascii="Times New Roman" w:hAnsi="Times New Roman"/>
          <w:b/>
          <w:sz w:val="24"/>
        </w:rPr>
      </w:pPr>
    </w:p>
    <w:p w14:paraId="733E01FD" w14:textId="77777777" w:rsidR="00710E14" w:rsidRDefault="00710E14"/>
    <w:sectPr w:rsidR="000D6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Bold">
    <w:altName w:val="Times New Roman"/>
    <w:panose1 w:val="020B0604020202020204"/>
    <w:charset w:val="00"/>
    <w:family w:val="roman"/>
    <w:notTrueType/>
    <w:pitch w:val="variable"/>
    <w:sig w:usb0="00000007" w:usb1="00000001" w:usb2="00000000" w:usb3="00000000" w:csb0="00000093"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Times">
    <w:altName w:val="Times New Roma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95692"/>
    <w:multiLevelType w:val="hybridMultilevel"/>
    <w:tmpl w:val="38BAC9D4"/>
    <w:lvl w:ilvl="0" w:tplc="5DCA7EBC">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22663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A32"/>
    <w:rsid w:val="00247682"/>
    <w:rsid w:val="0026280B"/>
    <w:rsid w:val="003E09F2"/>
    <w:rsid w:val="00446C85"/>
    <w:rsid w:val="00603DCA"/>
    <w:rsid w:val="007F74A0"/>
    <w:rsid w:val="00A50A32"/>
    <w:rsid w:val="00CF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FEA6A"/>
  <w15:chartTrackingRefBased/>
  <w15:docId w15:val="{4D502B36-5B77-4941-88B4-3CB13E45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A50A32"/>
    <w:pPr>
      <w:autoSpaceDE w:val="0"/>
      <w:autoSpaceDN w:val="0"/>
      <w:adjustRightInd w:val="0"/>
      <w:spacing w:after="0" w:line="241" w:lineRule="atLeast"/>
    </w:pPr>
    <w:rPr>
      <w:rFonts w:ascii="Adobe Garamond Pro Bold" w:eastAsia="Calibri" w:hAnsi="Adobe Garamond Pro Bold" w:cs="Times New Roman"/>
      <w:sz w:val="24"/>
      <w:szCs w:val="24"/>
    </w:rPr>
  </w:style>
  <w:style w:type="character" w:customStyle="1" w:styleId="A1">
    <w:name w:val="A1"/>
    <w:uiPriority w:val="99"/>
    <w:rsid w:val="00A50A32"/>
    <w:rPr>
      <w:rFonts w:cs="Adobe Garamond Pro Bold"/>
      <w:b/>
      <w:bCs/>
      <w:color w:val="994505"/>
      <w:sz w:val="28"/>
      <w:szCs w:val="28"/>
    </w:rPr>
  </w:style>
  <w:style w:type="character" w:customStyle="1" w:styleId="A5">
    <w:name w:val="A5"/>
    <w:uiPriority w:val="99"/>
    <w:rsid w:val="00A50A32"/>
    <w:rPr>
      <w:rFonts w:ascii="Adobe Garamond Pro" w:hAnsi="Adobe Garamond Pro" w:cs="Adobe Garamond Pro"/>
      <w:i/>
      <w:iCs/>
      <w:color w:val="221E1F"/>
      <w:sz w:val="23"/>
      <w:szCs w:val="23"/>
    </w:rPr>
  </w:style>
  <w:style w:type="paragraph" w:customStyle="1" w:styleId="Pa18">
    <w:name w:val="Pa18"/>
    <w:basedOn w:val="Normal"/>
    <w:next w:val="Normal"/>
    <w:uiPriority w:val="99"/>
    <w:rsid w:val="00A50A32"/>
    <w:pPr>
      <w:autoSpaceDE w:val="0"/>
      <w:autoSpaceDN w:val="0"/>
      <w:adjustRightInd w:val="0"/>
      <w:spacing w:after="0" w:line="241" w:lineRule="atLeast"/>
    </w:pPr>
    <w:rPr>
      <w:rFonts w:ascii="Adobe Garamond Pro Bold" w:eastAsia="Calibri" w:hAnsi="Adobe Garamond Pro Bold" w:cs="Times New Roman"/>
      <w:sz w:val="24"/>
      <w:szCs w:val="24"/>
    </w:rPr>
  </w:style>
  <w:style w:type="paragraph" w:customStyle="1" w:styleId="Pa19">
    <w:name w:val="Pa19"/>
    <w:basedOn w:val="Normal"/>
    <w:next w:val="Normal"/>
    <w:uiPriority w:val="99"/>
    <w:rsid w:val="00A50A32"/>
    <w:pPr>
      <w:autoSpaceDE w:val="0"/>
      <w:autoSpaceDN w:val="0"/>
      <w:adjustRightInd w:val="0"/>
      <w:spacing w:after="0" w:line="241" w:lineRule="atLeast"/>
    </w:pPr>
    <w:rPr>
      <w:rFonts w:ascii="Adobe Garamond Pro Bold" w:eastAsia="Calibri" w:hAnsi="Adobe Garamond Pro Bold" w:cs="Times New Roman"/>
      <w:sz w:val="24"/>
      <w:szCs w:val="24"/>
    </w:rPr>
  </w:style>
  <w:style w:type="character" w:customStyle="1" w:styleId="A3">
    <w:name w:val="A3"/>
    <w:uiPriority w:val="99"/>
    <w:rsid w:val="00A50A32"/>
    <w:rPr>
      <w:rFonts w:ascii="Times" w:hAnsi="Times" w:cs="Times"/>
      <w:color w:val="201E1E"/>
      <w:sz w:val="22"/>
      <w:szCs w:val="22"/>
    </w:rPr>
  </w:style>
  <w:style w:type="paragraph" w:customStyle="1" w:styleId="Pa21">
    <w:name w:val="Pa21"/>
    <w:basedOn w:val="Normal"/>
    <w:next w:val="Normal"/>
    <w:uiPriority w:val="99"/>
    <w:rsid w:val="00A50A32"/>
    <w:pPr>
      <w:autoSpaceDE w:val="0"/>
      <w:autoSpaceDN w:val="0"/>
      <w:adjustRightInd w:val="0"/>
      <w:spacing w:after="0" w:line="241" w:lineRule="atLeast"/>
    </w:pPr>
    <w:rPr>
      <w:rFonts w:ascii="Adobe Garamond Pro Bold" w:eastAsia="Calibri" w:hAnsi="Adobe Garamond Pro Bold" w:cs="Times New Roman"/>
      <w:sz w:val="24"/>
      <w:szCs w:val="24"/>
    </w:rPr>
  </w:style>
  <w:style w:type="paragraph" w:customStyle="1" w:styleId="Pa22">
    <w:name w:val="Pa22"/>
    <w:basedOn w:val="Normal"/>
    <w:next w:val="Normal"/>
    <w:uiPriority w:val="99"/>
    <w:rsid w:val="00A50A32"/>
    <w:pPr>
      <w:autoSpaceDE w:val="0"/>
      <w:autoSpaceDN w:val="0"/>
      <w:adjustRightInd w:val="0"/>
      <w:spacing w:after="0" w:line="241" w:lineRule="atLeast"/>
    </w:pPr>
    <w:rPr>
      <w:rFonts w:ascii="Adobe Garamond Pro Bold" w:eastAsia="Calibri" w:hAnsi="Adobe Garamond Pro Bold" w:cs="Times New Roman"/>
      <w:sz w:val="24"/>
      <w:szCs w:val="24"/>
    </w:rPr>
  </w:style>
  <w:style w:type="paragraph" w:customStyle="1" w:styleId="Pa23">
    <w:name w:val="Pa23"/>
    <w:basedOn w:val="Normal"/>
    <w:next w:val="Normal"/>
    <w:uiPriority w:val="99"/>
    <w:rsid w:val="00A50A32"/>
    <w:pPr>
      <w:autoSpaceDE w:val="0"/>
      <w:autoSpaceDN w:val="0"/>
      <w:adjustRightInd w:val="0"/>
      <w:spacing w:after="0" w:line="241" w:lineRule="atLeast"/>
    </w:pPr>
    <w:rPr>
      <w:rFonts w:ascii="Adobe Garamond Pro Bold" w:eastAsia="Calibri" w:hAnsi="Adobe Garamond Pro Bold" w:cs="Times New Roman"/>
      <w:sz w:val="24"/>
      <w:szCs w:val="24"/>
    </w:rPr>
  </w:style>
  <w:style w:type="character" w:styleId="Hyperlink">
    <w:name w:val="Hyperlink"/>
    <w:basedOn w:val="DefaultParagraphFont"/>
    <w:uiPriority w:val="99"/>
    <w:unhideWhenUsed/>
    <w:rsid w:val="00A50A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su.edu/oie/index.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1709</Words>
  <Characters>9747</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Jacobsen</dc:creator>
  <cp:keywords/>
  <dc:description/>
  <cp:lastModifiedBy>Juliette J LeRay</cp:lastModifiedBy>
  <cp:revision>3</cp:revision>
  <dcterms:created xsi:type="dcterms:W3CDTF">2024-07-09T17:44:00Z</dcterms:created>
  <dcterms:modified xsi:type="dcterms:W3CDTF">2024-07-09T17:44:00Z</dcterms:modified>
</cp:coreProperties>
</file>